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78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LJUDSKA PRAVA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- 30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Priprema za predavanje (rad na tekstu, studentska debata. vođena diskusija, demonstracija praktičnog zadatka)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Priprema za kolokvij i ispit (samostalno čitanje i učenje literature )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 sati: cca.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 sv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povijesne okolnosti i društvene procese koje su dovele do razvoja međunarodnog sustava ljudskih prava.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Što su ljudska prava?  Politička filozofija ljudskih prava.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zaštite i promicanja ljudskih prava u svijetu i Republici Hrvatskoj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644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Europski sud za ljudska prava: sudska praksa zaštite ljudskih prava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izrada praktičnog zadatka, demonstracija praktičnog zadatka,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Razjasniti ulogu institucija zadužene za zaštitu i promicanje ljudskih prava globalno, regionalno i u Republici Hrvatskoj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zaštite i promicanja ljudskih prava u svijetu i Republici Hrvatskoj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Europski sud za ljudska prava: sudska praksa zaštite ljudskih prava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pravično suđenje i pravo na djelotvoran pravni lijek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život, Zabrana mučenja, Zabrana ropstva i prisilnog rada, Pravo na slobodu i sigurnost, Sloboda mišljenja, savjesti i vjeroispovijedi, Sloboda izražavanja, Sloboda okupljanja i udruživanja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i promicanje jednakosti u društvu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2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2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Diskutirati o međunarodnom i nacionalnom pravnom okviru zaštite ljudskih prava.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učenja, jasno i razgovijetno izražavanje, etičnost.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Što su ljudska prava?  Politička filozofija ljudskih prava.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zaštite i promicanja ljudskih prava u svijetu i Republici Hrvatskoj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Europski sud za ljudska prava: sudska praksa zaštite ljudskih prava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pravično suđenje I pravo na djelotvoran pravni lijek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život, Zabrana mučenja, Zabrana ropstva i prisilnog rada, Pravo na slobodu i sigurnost, Sloboda mišljenja, savjesti i vjeroispovijedi, Sloboda izražavanja, Sloboda okupljanja i udruživanja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i promicanje jednakosti u društvu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nacionalnih manjina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izbjeglica, azilanata i migranata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žena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LGBTIQA+ osoba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Prikazati ljudska prava kao prava triju generacija te sadržaj svakoga od ljudskih prava.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precizne formulacije stavova, sposobnost stvaranja novih ideja.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Što su ljudska prava?  Politička filozofija ljudskih prava.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pravično suđenje i pravo na djelotvoran pravni lijek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život, Zabrana mučenja, Zabrana ropstva i prisilnog rada, Pravo na slobodu i sigurnost, Sloboda mišljenja, savjesti i vjeroispovijedi, Sloboda izražavanja, Sloboda okupljanja i udruživanja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i promicanje jednakosti u društvu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nacionalnih manjina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izbjeglica, azilanata i migranata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žena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LGBTIQA+ osoba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tekstu, studentska debata,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7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uzajamni utjecaj međunarodnih i nacionalnih izvora ljudskih prava za zaštitu i ostvarivanje ljudskih prava pripadnika različitih ranjivih društvenih skupina.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 (7)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zaštite i promicanja ljudskih prava u svijetu i Republici Hrvatskoj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i promicanje jednakosti u društvu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nacionalnih manjina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izbjeglica, azilanata i migranata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žena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LGBTIQA+ osoba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A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Kritički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yellow"/>
                <w:rtl w:val="0"/>
              </w:rPr>
              <w:t xml:space="preserve">raspraviti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razloge svakodnevne i/ili sustavne povrede ljudskih prava u različitim segmentima privatnog i javnog života.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Razumjeti i primijeniti pravne propise koji reguliraju prava i obveze korisnika u sustavima u kojima socijalni rad djeluje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Objasniti teorijski okvir razumijevanja i funkcioniranja čovjeka u zajednici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Prepoznati kako su kulturalna i druga obilježja povezana s položajem društvenih skupina, razvojem socijalnih rizika i problema te mogućnosti njihovog rješavanja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rednovanje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glagol nije u skladu s kognitivnom razinom znanja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sposobnost stvaranja novih ideja.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Što su ljudska prava?  Politička filozofija ljudskih prava.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zaštite i promicanja ljudskih prava u svijetu i Republici Hrvatskoj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Europski sud za ljudska prava: sudska praksa zaštite ljudskih prava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i promicanje jednakosti u društvu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B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rad na tekstu, samostalno čitanje literature.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54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A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Integrirati i objasniti alate koje je moguće koristiti i kojima je moguće neposredno djelovati u sustavu socijalne skrbi u slučaju kršenja ljudskih prava korisnika_ca.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 (11)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(17)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/ Stvaranje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kritike i samokritike, sposobnost primjene znanja u praksi, sposobnost učenja, sposobnost stvaranja novih ideja,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Što su ljudska prava?  Politička filozofija ljudskih prava.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Sustav zaštite i promicanja ljudskih prava u svijetu i Republici Hrvatskoj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Europski sud za ljudska prava: sudska praksa zaštite ljudskih prava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pravično suđenje I pravo na djelotvoran pravni lijek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Pravo na život, Zabrana mučenja, Zabrana ropstva i prisilnog rada, Pravo na slobodu i sigurnost, Sloboda mišljenja, savjesti i vjeroispovijedi, Sloboda izražavanja, Sloboda okupljanja i udruživanja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Zabrana diskriminacije i promicanje jednakosti u društvu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nacionalnih manjina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izbjeglica, azilanata i migranata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žena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LGBTIQA+ osoba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demonstracija praktičnog zadatka, rad na tekstu.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9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 (vođene diskusije i izvođenje praktičnog rada),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Pisani ispit (pitanja objektivnog tipa: višestruki odabir ili/i zadatak esejskog tipa: objašnjenje zadane teme).</w:t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364" w:hanging="360"/>
      </w:pPr>
      <w:rPr/>
    </w:lvl>
    <w:lvl w:ilvl="2">
      <w:start w:val="1"/>
      <w:numFmt w:val="lowerRoman"/>
      <w:lvlText w:val="%3."/>
      <w:lvlJc w:val="right"/>
      <w:pPr>
        <w:ind w:left="2084" w:hanging="180"/>
      </w:pPr>
      <w:rPr/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1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  <w:rPr>
      <w:lang w:val="en-US"/>
    </w:rPr>
  </w:style>
  <w:style w:type="paragraph" w:styleId="Naslov3">
    <w:name w:val="heading 3"/>
    <w:basedOn w:val="Normal"/>
    <w:link w:val="Naslov3Char"/>
    <w:uiPriority w:val="9"/>
    <w:qFormat w:val="1"/>
    <w:rsid w:val="001E3E2E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hr-HR" w:val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Kartadokumenta">
    <w:name w:val="Document Map"/>
    <w:basedOn w:val="Normal"/>
    <w:link w:val="KartadokumentaChar"/>
    <w:uiPriority w:val="99"/>
    <w:semiHidden w:val="1"/>
    <w:unhideWhenUsed w:val="1"/>
    <w:rsid w:val="00B0372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KartadokumentaChar" w:customStyle="1">
    <w:name w:val="Karta dokumenta Char"/>
    <w:basedOn w:val="Zadanifontodlomka"/>
    <w:link w:val="Kartadokumenta"/>
    <w:uiPriority w:val="99"/>
    <w:semiHidden w:val="1"/>
    <w:rsid w:val="00B03722"/>
    <w:rPr>
      <w:rFonts w:ascii="Tahoma" w:cs="Tahoma" w:hAnsi="Tahoma"/>
      <w:sz w:val="16"/>
      <w:szCs w:val="16"/>
      <w:lang w:val="en-US"/>
    </w:rPr>
  </w:style>
  <w:style w:type="character" w:styleId="Naslov3Char" w:customStyle="1">
    <w:name w:val="Naslov 3 Char"/>
    <w:basedOn w:val="Zadanifontodlomka"/>
    <w:link w:val="Naslov3"/>
    <w:uiPriority w:val="9"/>
    <w:rsid w:val="001E3E2E"/>
    <w:rPr>
      <w:rFonts w:ascii="Times New Roman" w:cs="Times New Roman" w:eastAsia="Times New Roman" w:hAnsi="Times New Roman"/>
      <w:b w:val="1"/>
      <w:bCs w:val="1"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unhideWhenUsed w:val="1"/>
    <w:rsid w:val="001E3E2E"/>
    <w:rPr>
      <w:color w:val="0000ff"/>
      <w:u w:val="single"/>
    </w:rPr>
  </w:style>
  <w:style w:type="character" w:styleId="instancename" w:customStyle="1">
    <w:name w:val="instancename"/>
    <w:basedOn w:val="Zadanifontodlomka"/>
    <w:rsid w:val="001E3E2E"/>
  </w:style>
  <w:style w:type="character" w:styleId="SlijeenaHiperveza">
    <w:name w:val="FollowedHyperlink"/>
    <w:basedOn w:val="Zadanifontodlomka"/>
    <w:uiPriority w:val="99"/>
    <w:semiHidden w:val="1"/>
    <w:unhideWhenUsed w:val="1"/>
    <w:rsid w:val="00CD4E3D"/>
    <w:rPr>
      <w:color w:val="954f72" w:themeColor="followedHyperlink"/>
      <w:u w:val="single"/>
    </w:rPr>
  </w:style>
  <w:style w:type="paragraph" w:styleId="Pa4" w:customStyle="1">
    <w:name w:val="Pa4"/>
    <w:basedOn w:val="Normal"/>
    <w:next w:val="Normal"/>
    <w:uiPriority w:val="99"/>
    <w:rsid w:val="00C66C95"/>
    <w:pPr>
      <w:autoSpaceDE w:val="0"/>
      <w:autoSpaceDN w:val="0"/>
      <w:adjustRightInd w:val="0"/>
      <w:spacing w:after="0" w:line="201" w:lineRule="atLeast"/>
    </w:pPr>
    <w:rPr>
      <w:rFonts w:ascii="GT Pressura" w:hAnsi="GT Pressura"/>
      <w:sz w:val="24"/>
      <w:szCs w:val="24"/>
      <w:lang w:val="hr-HR"/>
    </w:rPr>
  </w:style>
  <w:style w:type="paragraph" w:styleId="Pa10" w:customStyle="1">
    <w:name w:val="Pa10"/>
    <w:basedOn w:val="Normal"/>
    <w:next w:val="Normal"/>
    <w:uiPriority w:val="99"/>
    <w:rsid w:val="00C66C95"/>
    <w:pPr>
      <w:autoSpaceDE w:val="0"/>
      <w:autoSpaceDN w:val="0"/>
      <w:adjustRightInd w:val="0"/>
      <w:spacing w:after="0" w:line="221" w:lineRule="atLeast"/>
    </w:pPr>
    <w:rPr>
      <w:rFonts w:ascii="GT Pressura" w:hAnsi="GT Pressura"/>
      <w:sz w:val="24"/>
      <w:szCs w:val="24"/>
      <w:lang w:val="hr-HR"/>
    </w:rPr>
  </w:style>
  <w:style w:type="character" w:styleId="A2" w:customStyle="1">
    <w:name w:val="A2"/>
    <w:uiPriority w:val="99"/>
    <w:rsid w:val="00C66C95"/>
    <w:rPr>
      <w:rFonts w:cs="GT Pressura"/>
      <w:b w:val="1"/>
      <w:bCs w:val="1"/>
      <w:color w:val="000000"/>
      <w:sz w:val="20"/>
      <w:szCs w:val="20"/>
    </w:rPr>
  </w:style>
  <w:style w:type="paragraph" w:styleId="Revizija">
    <w:name w:val="Revision"/>
    <w:hidden w:val="1"/>
    <w:uiPriority w:val="99"/>
    <w:semiHidden w:val="1"/>
    <w:rsid w:val="00DC7FA5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14kGehmQxrcNVJ5PLzLx4QlCvQ==">AMUW2mVT4aaSRa+wwhFIawSPBax0O1q71qbVagH1hs+RECfGHO+b28QO0yJWQmNDOvIM19wewa6ItfQiaQY6uZi8dGv8LkXfgPQxBV01VYs8tOE7Dm8M4mg=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2021-07-14T17:55:00Z</dcterms:created>
  <dc:creator>Administrator</dc:creator>
</cp:coreProperties>
</file>