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ALTERNATIVNA SKRB ZA DJECU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Predavanja (30 sati) : cca. 1 ECTS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Priprema za predavanja i izradu praktičnih zadataka, rad u grupama, demonstracija praktičnog zadatka, praćenje multimedijskih i mrežnih sadržaja, rad na online sustavu – 30 sati: cca. 1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Priprema za ispit (samostalno čitanje i učenje literature ) i izrada pisanih radova – 60 sati: cca. 2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PREDDIPOMSKI STUDIJ SOCIJALNG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obiteljske okolnosti i stručne postupke smještaja djece ugrožene dobrobiti izvan vlastite obitelji 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Kriteriji, razlozi i okolnosti izdvajanja djece iz obitelji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Mjere u nadležnosti sustava socijalne skrbi i mjere u nadležnosti suda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Prava i potrebe djece bez adekvatne roditeljske skrbi, djece s problemima u ponašanju i djece s teškoćama u razvoju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djeteta i obitelji za smještaj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Individualni plan skrbi za dijete u alternativnoj skrbi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Odabir oblika alternativne skrbi za djecu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Proces uparivanja s pružateljima skrbi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primjerima iz prakse,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–zadatak esejskog tipa i izrada praktičnog zadatka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ispit-zadaci esejskog tipa</w:t>
            </w:r>
          </w:p>
          <w:p w:rsidR="00000000" w:rsidDel="00000000" w:rsidP="00000000" w:rsidRDefault="00000000" w:rsidRPr="00000000" w14:paraId="0000002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načela i obilježja suvremenih oblika alternativne skrbi za djecu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sposobnost primjene znanja i načela u primjerima iz prakse, sposobnost povezivanja potreba djeteta i načela socijalnog rada, sposobnost prepoznavanja teorijskih i praktičnih aspekata alternativne skrbi za djecu u medijskim sadržajima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Smjernice za alternativnu skrb za djecu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trajnosti, stabilnosti i pravovremenosti u zaštiti djece u alternativnoj skrbi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Značaj participacije djece u alternativnoj skrbi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različitih oblika alternativne skrbi za djecu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Institucionalna skrb za djecu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Udomiteljska skrb za djecu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Posvojenje kao poseban oblik trajne skrbi za djecu iz alternativne skrbi 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Suvremeni oblici skrbi – obiteljski domovi i stambene zajednice za djecu i mlade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zadatka-grupni rad, studentska debata/online rasprava, samostalno čitanje literature, multimedijski i mrežni sadržaji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–zadatak esejskog tipa i izrada praktičnog zadatka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ispit-zadaci esejskog tipa</w:t>
            </w:r>
          </w:p>
          <w:p w:rsidR="00000000" w:rsidDel="00000000" w:rsidP="00000000" w:rsidRDefault="00000000" w:rsidRPr="00000000" w14:paraId="0000004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procjenjivanje, planiranje i provedbu stručnih intervencija s djecom, biološkim roditeljima i pružateljima alternativne skrbi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procjene potreba djece, pružatelja skrbi i bioloških roditelja uz uvažavanje korisničke perspektive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planiranja  i kritička analiza provedbe intervencija u skrbi za djecu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Zaštita prava, potreba i interesa djeteta u alternativnoj skrbi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Participacija djece, bioloških roditelja i pružatelja skrbi u stručnim postupcima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Procjena razvojnih rizika i sigurnosti, planiranje i podrška reunifikaciji djeteta s biološkom obitelji i/ili drugog trajnog oblika smještaja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Individualni plan skrbi za dijete u alternativnoj skrbi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Plan izlaska iz skrbi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Psihosocijalna rehabilitacija i tretman djece u alternativnoj skrbi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mlade osobe za napuštanje alternativne skrbi i tranziciju u samostalan život 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i podrška udomiteljskim i posvojiteljskim obiteljima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zadatka-grupni rad, studentska debata/online rasprava,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 i praktični problemski zadaci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60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6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Povezati aktualne izazove, istraživanja i praktične aspekte ostvarivanja prava djece i mladih osoba odraslih izvan vlastite obitelji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analize znanstvenih istraživanja, statističkih podataka i iskustava iz stručne prakse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prepoznavanja ostvarivanja dječjih prava u alternativnoj skrbi i mogućnosti unapređenja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Razvoj djece u alternativnoj skrbi – suvremena istraživanja i teorijski pristupi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Hrvatska i europska praksa alternativne skrbi za djecu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Dječja prava, potrebe i rizici odrastanja u alternativnoj skrbi za djecu 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Participacija djece, bioloških roditelja i pružatelja skrbi u stručnim postupcima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Praćenje životnog puta djece i mladih nakon izlaska iz alternativne skrbi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Obrazovni, zdravstveni i stambeni izazovi tijekom i nakon izlaska iz alternativne skrbi za djecu 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Prevencija socijalne isključenosti mladih osoba odraslih u alternativnoj skrbi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studentska debata/online rasprava,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 i praktični problemski zadaci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AC5DED"/>
    <w:pPr>
      <w:spacing w:after="200" w:line="276" w:lineRule="auto"/>
      <w:ind w:left="720"/>
      <w:contextualSpacing w:val="1"/>
    </w:pPr>
  </w:style>
  <w:style w:type="table" w:styleId="TableGridLight1" w:customStyle="1">
    <w:name w:val="Table Grid Light1"/>
    <w:basedOn w:val="Obinatablica"/>
    <w:uiPriority w:val="40"/>
    <w:rsid w:val="000172ED"/>
    <w:pPr>
      <w:spacing w:after="0" w:line="240" w:lineRule="auto"/>
    </w:pPr>
    <w:rPr>
      <w:lang w:val="en-US"/>
    </w:r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iBAtqtO1kf+0SLpNNAJfnTr9Q==">AMUW2mX7syEolap0kOwmOfAmAIHTUObRkTsdxod5g/kprd2IiZUyKQe+AVKrt7HZPV3znNNNSXreLkVQwRL8Xc7+5lkIj3ASq8ZoNpIbjOIsX9CvJsRWizY=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2021-07-16T12:33:00Z</dcterms:created>
  <dc:creator>Marina Ajduković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