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A714B8" w:rsidRPr="00081EAD" w:rsidTr="008B5FB6">
        <w:trPr>
          <w:trHeight w:val="570"/>
        </w:trPr>
        <w:tc>
          <w:tcPr>
            <w:tcW w:w="2440" w:type="dxa"/>
            <w:shd w:val="clear" w:color="auto" w:fill="9CC3E5"/>
          </w:tcPr>
          <w:p w:rsidR="00A714B8" w:rsidRPr="00081EAD" w:rsidRDefault="00A714B8" w:rsidP="008B5FB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81EAD">
              <w:rPr>
                <w:rFonts w:ascii="Times New Roman" w:hAnsi="Times New Roman" w:cs="Times New Roman"/>
                <w:b/>
              </w:rPr>
              <w:t>KOLEGIJ</w:t>
            </w:r>
          </w:p>
        </w:tc>
        <w:tc>
          <w:tcPr>
            <w:tcW w:w="6890" w:type="dxa"/>
          </w:tcPr>
          <w:p w:rsidR="00A714B8" w:rsidRPr="00081EAD" w:rsidRDefault="00A714B8" w:rsidP="008B5F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UVOD U SOCIJALNU PEDAGOGIJU </w:t>
            </w:r>
          </w:p>
        </w:tc>
      </w:tr>
      <w:tr w:rsidR="00A714B8" w:rsidRPr="00081EAD" w:rsidTr="008B5FB6">
        <w:trPr>
          <w:trHeight w:val="465"/>
        </w:trPr>
        <w:tc>
          <w:tcPr>
            <w:tcW w:w="2440" w:type="dxa"/>
            <w:shd w:val="clear" w:color="auto" w:fill="F2F2F2"/>
          </w:tcPr>
          <w:p w:rsidR="00A714B8" w:rsidRPr="00081EAD" w:rsidRDefault="00A714B8" w:rsidP="008B5F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  <w:vAlign w:val="center"/>
          </w:tcPr>
          <w:p w:rsidR="00A714B8" w:rsidRPr="00081EAD" w:rsidRDefault="00A714B8" w:rsidP="008B5F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IZBORNI/ 1. godina (2. semestar)</w:t>
            </w:r>
          </w:p>
        </w:tc>
      </w:tr>
      <w:tr w:rsidR="00A714B8" w:rsidRPr="00081EAD" w:rsidTr="008B5FB6">
        <w:trPr>
          <w:trHeight w:val="300"/>
        </w:trPr>
        <w:tc>
          <w:tcPr>
            <w:tcW w:w="2440" w:type="dxa"/>
            <w:shd w:val="clear" w:color="auto" w:fill="F2F2F2"/>
          </w:tcPr>
          <w:p w:rsidR="00A714B8" w:rsidRPr="00081EAD" w:rsidRDefault="00A714B8" w:rsidP="008B5F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  <w:vAlign w:val="center"/>
          </w:tcPr>
          <w:p w:rsidR="00A714B8" w:rsidRPr="00081EAD" w:rsidRDefault="00A714B8" w:rsidP="008B5F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</w:t>
            </w:r>
          </w:p>
        </w:tc>
      </w:tr>
      <w:tr w:rsidR="00A714B8" w:rsidRPr="00081EAD" w:rsidTr="008B5FB6">
        <w:trPr>
          <w:trHeight w:val="405"/>
        </w:trPr>
        <w:tc>
          <w:tcPr>
            <w:tcW w:w="2440" w:type="dxa"/>
            <w:shd w:val="clear" w:color="auto" w:fill="F2F2F2"/>
          </w:tcPr>
          <w:p w:rsidR="00A714B8" w:rsidRPr="00081EAD" w:rsidRDefault="00A714B8" w:rsidP="008B5F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ECTS BODOVI KOLEGIJA</w:t>
            </w:r>
          </w:p>
        </w:tc>
        <w:tc>
          <w:tcPr>
            <w:tcW w:w="6890" w:type="dxa"/>
            <w:vAlign w:val="center"/>
          </w:tcPr>
          <w:p w:rsidR="00A714B8" w:rsidRPr="00081EAD" w:rsidRDefault="00A714B8" w:rsidP="008B5F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2 ECTS boda:</w:t>
            </w:r>
          </w:p>
          <w:p w:rsidR="00A714B8" w:rsidRPr="00081EAD" w:rsidRDefault="00A714B8" w:rsidP="008B5FB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 xml:space="preserve">1. Predavanja (30 sati): 1 ECTS  </w:t>
            </w:r>
          </w:p>
          <w:p w:rsidR="00A714B8" w:rsidRPr="00081EAD" w:rsidRDefault="00A714B8" w:rsidP="008B5FB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 xml:space="preserve">2. Priprema za ispit (samostalno čitanje i učenje literature) (30 sati): 1 ECTS. </w:t>
            </w:r>
          </w:p>
        </w:tc>
      </w:tr>
      <w:tr w:rsidR="00A714B8" w:rsidRPr="00081EAD" w:rsidTr="008B5FB6">
        <w:trPr>
          <w:trHeight w:val="330"/>
        </w:trPr>
        <w:tc>
          <w:tcPr>
            <w:tcW w:w="2440" w:type="dxa"/>
            <w:shd w:val="clear" w:color="auto" w:fill="F2F2F2"/>
          </w:tcPr>
          <w:p w:rsidR="00A714B8" w:rsidRPr="00081EAD" w:rsidRDefault="00A714B8" w:rsidP="008B5F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STUDIJSKI PROGRAM NA KOJEM SE KOLEGIJ IZVODI</w:t>
            </w:r>
          </w:p>
        </w:tc>
        <w:tc>
          <w:tcPr>
            <w:tcW w:w="6890" w:type="dxa"/>
            <w:vAlign w:val="center"/>
          </w:tcPr>
          <w:p w:rsidR="00A714B8" w:rsidRPr="00081EAD" w:rsidRDefault="00A714B8" w:rsidP="008B5F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SOCIJALNI RAD</w:t>
            </w:r>
          </w:p>
        </w:tc>
      </w:tr>
      <w:tr w:rsidR="00A714B8" w:rsidRPr="00081EAD" w:rsidTr="008B5FB6">
        <w:trPr>
          <w:trHeight w:val="255"/>
        </w:trPr>
        <w:tc>
          <w:tcPr>
            <w:tcW w:w="2440" w:type="dxa"/>
            <w:shd w:val="clear" w:color="auto" w:fill="F2F2F2"/>
          </w:tcPr>
          <w:p w:rsidR="00A714B8" w:rsidRPr="00081EAD" w:rsidRDefault="00A714B8" w:rsidP="008B5F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  <w:vAlign w:val="center"/>
          </w:tcPr>
          <w:p w:rsidR="00A714B8" w:rsidRPr="00081EAD" w:rsidRDefault="00A714B8" w:rsidP="008B5F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6.sv</w:t>
            </w:r>
          </w:p>
        </w:tc>
      </w:tr>
      <w:tr w:rsidR="00A714B8" w:rsidRPr="00081EAD" w:rsidTr="008B5FB6">
        <w:trPr>
          <w:trHeight w:val="255"/>
        </w:trPr>
        <w:tc>
          <w:tcPr>
            <w:tcW w:w="2440" w:type="dxa"/>
          </w:tcPr>
          <w:p w:rsidR="00A714B8" w:rsidRPr="00081EAD" w:rsidRDefault="00A714B8" w:rsidP="008B5F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90" w:type="dxa"/>
            <w:shd w:val="clear" w:color="auto" w:fill="BDD7EE"/>
          </w:tcPr>
          <w:p w:rsidR="00A714B8" w:rsidRPr="00081EAD" w:rsidRDefault="00A714B8" w:rsidP="008B5F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KONSTRUKTIVNO POVEZIVANJE</w:t>
            </w:r>
          </w:p>
        </w:tc>
      </w:tr>
      <w:tr w:rsidR="00A714B8" w:rsidRPr="00081EAD" w:rsidTr="008B5FB6">
        <w:trPr>
          <w:trHeight w:val="255"/>
        </w:trPr>
        <w:tc>
          <w:tcPr>
            <w:tcW w:w="2440" w:type="dxa"/>
            <w:shd w:val="clear" w:color="auto" w:fill="DEEBF6"/>
          </w:tcPr>
          <w:p w:rsidR="00A714B8" w:rsidRPr="00081EAD" w:rsidRDefault="00A714B8" w:rsidP="008B5FB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A714B8" w:rsidRPr="00081EAD" w:rsidRDefault="00A714B8" w:rsidP="008B5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Definirati socijalnu pedagogiju kao stručnu i znanstvenu disciplinu </w:t>
            </w:r>
          </w:p>
        </w:tc>
      </w:tr>
      <w:tr w:rsidR="00A714B8" w:rsidRPr="00081EAD" w:rsidTr="008B5FB6">
        <w:trPr>
          <w:trHeight w:val="255"/>
        </w:trPr>
        <w:tc>
          <w:tcPr>
            <w:tcW w:w="2440" w:type="dxa"/>
          </w:tcPr>
          <w:p w:rsidR="00A714B8" w:rsidRPr="00081EAD" w:rsidRDefault="00A714B8" w:rsidP="00A714B8">
            <w:pPr>
              <w:numPr>
                <w:ilvl w:val="0"/>
                <w:numId w:val="16"/>
              </w:numPr>
              <w:spacing w:line="240" w:lineRule="auto"/>
              <w:ind w:left="291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  <w:vAlign w:val="center"/>
          </w:tcPr>
          <w:p w:rsidR="00A714B8" w:rsidRPr="00081EAD" w:rsidRDefault="00A714B8" w:rsidP="008B5F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Objasniti teorijski okvir razumijevanja i funkcioniranja čovjeka u zajednici </w:t>
            </w:r>
            <w:r w:rsidRPr="00081EAD">
              <w:rPr>
                <w:rFonts w:ascii="Times New Roman" w:eastAsia="Times New Roman" w:hAnsi="Times New Roman" w:cs="Times New Roman"/>
              </w:rPr>
              <w:t>(11)</w:t>
            </w:r>
          </w:p>
          <w:p w:rsidR="00A714B8" w:rsidRPr="00081EAD" w:rsidRDefault="00A714B8" w:rsidP="008B5F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Odrediti položaj i ulogu socijalnog rada u različitim sustavima i u odnosu na druge profesije</w:t>
            </w:r>
            <w:r w:rsidRPr="00081EAD">
              <w:rPr>
                <w:rFonts w:ascii="Times New Roman" w:eastAsia="Times New Roman" w:hAnsi="Times New Roman" w:cs="Times New Roman"/>
              </w:rPr>
              <w:t xml:space="preserve"> (14)</w:t>
            </w:r>
          </w:p>
        </w:tc>
      </w:tr>
      <w:tr w:rsidR="00A714B8" w:rsidRPr="00081EAD" w:rsidTr="008B5FB6">
        <w:trPr>
          <w:trHeight w:val="255"/>
        </w:trPr>
        <w:tc>
          <w:tcPr>
            <w:tcW w:w="2440" w:type="dxa"/>
          </w:tcPr>
          <w:p w:rsidR="00A714B8" w:rsidRPr="00081EAD" w:rsidRDefault="00A714B8" w:rsidP="00A714B8">
            <w:pPr>
              <w:numPr>
                <w:ilvl w:val="0"/>
                <w:numId w:val="16"/>
              </w:numPr>
              <w:spacing w:line="240" w:lineRule="auto"/>
              <w:ind w:left="291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  <w:vAlign w:val="center"/>
          </w:tcPr>
          <w:p w:rsidR="00A714B8" w:rsidRPr="00081EAD" w:rsidRDefault="00A714B8" w:rsidP="008B5F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Razumijevanje </w:t>
            </w:r>
          </w:p>
        </w:tc>
      </w:tr>
      <w:tr w:rsidR="00A714B8" w:rsidRPr="00081EAD" w:rsidTr="008B5FB6">
        <w:trPr>
          <w:trHeight w:val="255"/>
        </w:trPr>
        <w:tc>
          <w:tcPr>
            <w:tcW w:w="2440" w:type="dxa"/>
          </w:tcPr>
          <w:p w:rsidR="00A714B8" w:rsidRPr="00081EAD" w:rsidRDefault="00A714B8" w:rsidP="00A714B8">
            <w:pPr>
              <w:numPr>
                <w:ilvl w:val="0"/>
                <w:numId w:val="16"/>
              </w:numPr>
              <w:spacing w:line="240" w:lineRule="auto"/>
              <w:ind w:left="291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A714B8" w:rsidRPr="00081EAD" w:rsidRDefault="00A714B8" w:rsidP="00A714B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Sposobnost učenja</w:t>
            </w:r>
          </w:p>
          <w:p w:rsidR="00A714B8" w:rsidRPr="00081EAD" w:rsidRDefault="00A714B8" w:rsidP="00A714B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Sposobnost kritičkog mišljenja </w:t>
            </w:r>
          </w:p>
          <w:p w:rsidR="00A714B8" w:rsidRPr="00081EAD" w:rsidRDefault="00A714B8" w:rsidP="00A714B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Vještina upravljanja informacijama</w:t>
            </w:r>
          </w:p>
          <w:p w:rsidR="00A714B8" w:rsidRPr="00081EAD" w:rsidRDefault="00A714B8" w:rsidP="00A714B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Sposobnost timskog rada </w:t>
            </w:r>
          </w:p>
        </w:tc>
      </w:tr>
      <w:tr w:rsidR="00A714B8" w:rsidRPr="00081EAD" w:rsidTr="008B5FB6">
        <w:trPr>
          <w:trHeight w:val="255"/>
        </w:trPr>
        <w:tc>
          <w:tcPr>
            <w:tcW w:w="2440" w:type="dxa"/>
          </w:tcPr>
          <w:p w:rsidR="00A714B8" w:rsidRPr="00081EAD" w:rsidRDefault="00A714B8" w:rsidP="00A714B8">
            <w:pPr>
              <w:numPr>
                <w:ilvl w:val="0"/>
                <w:numId w:val="16"/>
              </w:numPr>
              <w:spacing w:line="240" w:lineRule="auto"/>
              <w:ind w:left="291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A714B8" w:rsidRPr="00081EAD" w:rsidRDefault="00A714B8" w:rsidP="00A714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1EAD">
              <w:rPr>
                <w:rFonts w:ascii="Times New Roman" w:hAnsi="Times New Roman" w:cs="Times New Roman"/>
                <w:bCs/>
              </w:rPr>
              <w:t xml:space="preserve">Definicija i predmet socijalne pedagogije </w:t>
            </w:r>
          </w:p>
          <w:p w:rsidR="00A714B8" w:rsidRPr="00081EAD" w:rsidRDefault="00A714B8" w:rsidP="00A714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1EAD">
              <w:rPr>
                <w:rFonts w:ascii="Times New Roman" w:hAnsi="Times New Roman" w:cs="Times New Roman"/>
              </w:rPr>
              <w:t>Ponašanje i problemi u ponašanju – terminološka pitanja i pojmovna određenja</w:t>
            </w:r>
          </w:p>
          <w:p w:rsidR="00A714B8" w:rsidRPr="00081EAD" w:rsidRDefault="00A714B8" w:rsidP="00A714B8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hAnsi="Times New Roman" w:cs="Times New Roman"/>
              </w:rPr>
              <w:t>SP i srodne struke</w:t>
            </w:r>
          </w:p>
        </w:tc>
      </w:tr>
      <w:tr w:rsidR="00A714B8" w:rsidRPr="00081EAD" w:rsidTr="008B5FB6">
        <w:trPr>
          <w:trHeight w:val="255"/>
        </w:trPr>
        <w:tc>
          <w:tcPr>
            <w:tcW w:w="2440" w:type="dxa"/>
          </w:tcPr>
          <w:p w:rsidR="00A714B8" w:rsidRPr="00081EAD" w:rsidRDefault="00A714B8" w:rsidP="00A714B8">
            <w:pPr>
              <w:numPr>
                <w:ilvl w:val="0"/>
                <w:numId w:val="16"/>
              </w:numPr>
              <w:spacing w:line="240" w:lineRule="auto"/>
              <w:ind w:left="291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  <w:vAlign w:val="center"/>
          </w:tcPr>
          <w:p w:rsidR="00A714B8" w:rsidRPr="00081EAD" w:rsidRDefault="00A714B8" w:rsidP="008B5F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Predavanje, interaktivna rasprava, samostalno čitanje literature</w:t>
            </w:r>
          </w:p>
        </w:tc>
      </w:tr>
      <w:tr w:rsidR="00A714B8" w:rsidRPr="00081EAD" w:rsidTr="008B5FB6">
        <w:trPr>
          <w:trHeight w:val="255"/>
        </w:trPr>
        <w:tc>
          <w:tcPr>
            <w:tcW w:w="2440" w:type="dxa"/>
          </w:tcPr>
          <w:p w:rsidR="00A714B8" w:rsidRPr="00081EAD" w:rsidRDefault="00A714B8" w:rsidP="00A714B8">
            <w:pPr>
              <w:numPr>
                <w:ilvl w:val="0"/>
                <w:numId w:val="16"/>
              </w:numPr>
              <w:spacing w:line="240" w:lineRule="auto"/>
              <w:ind w:left="291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  <w:vAlign w:val="center"/>
          </w:tcPr>
          <w:p w:rsidR="00A714B8" w:rsidRPr="00081EAD" w:rsidRDefault="00A714B8" w:rsidP="008B5F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Pisani ispit - pitanja objektivnog tipa (višestruki odabir, točno/netočno, povezivanje, grupiranje) i pitanja otvorenog tipa s kratkim odgovorima.</w:t>
            </w:r>
          </w:p>
        </w:tc>
      </w:tr>
      <w:tr w:rsidR="00A714B8" w:rsidRPr="00081EAD" w:rsidTr="008B5FB6">
        <w:trPr>
          <w:trHeight w:val="255"/>
        </w:trPr>
        <w:tc>
          <w:tcPr>
            <w:tcW w:w="2440" w:type="dxa"/>
            <w:shd w:val="clear" w:color="auto" w:fill="DEEBF6"/>
          </w:tcPr>
          <w:p w:rsidR="00A714B8" w:rsidRPr="00081EAD" w:rsidRDefault="00A714B8" w:rsidP="008B5FB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  <w:vAlign w:val="center"/>
          </w:tcPr>
          <w:p w:rsidR="00A714B8" w:rsidRPr="00081EAD" w:rsidRDefault="00A714B8" w:rsidP="008B5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Prepoznati i objasniti etiološke čimbenike razvoja problema u ponašanju</w:t>
            </w:r>
          </w:p>
        </w:tc>
      </w:tr>
      <w:tr w:rsidR="00A714B8" w:rsidRPr="00081EAD" w:rsidTr="008B5FB6">
        <w:trPr>
          <w:trHeight w:val="255"/>
        </w:trPr>
        <w:tc>
          <w:tcPr>
            <w:tcW w:w="2440" w:type="dxa"/>
          </w:tcPr>
          <w:p w:rsidR="00A714B8" w:rsidRPr="00081EAD" w:rsidRDefault="00A714B8" w:rsidP="00A714B8">
            <w:pPr>
              <w:numPr>
                <w:ilvl w:val="0"/>
                <w:numId w:val="16"/>
              </w:numPr>
              <w:spacing w:line="240" w:lineRule="auto"/>
              <w:ind w:left="291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  <w:vAlign w:val="center"/>
          </w:tcPr>
          <w:p w:rsidR="00A714B8" w:rsidRPr="00081EAD" w:rsidRDefault="00A714B8" w:rsidP="008B5F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Napraviti cjelovitu procjenu obilježja i sustava korisnika, obitelji, grupe ili zajednice (2) </w:t>
            </w:r>
          </w:p>
          <w:p w:rsidR="00A714B8" w:rsidRPr="00081EAD" w:rsidRDefault="00A714B8" w:rsidP="008B5F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Definirati rizike i probleme uvažavajući korisničku perspektivu i vrijednosti socijalnog rada (3) </w:t>
            </w:r>
          </w:p>
        </w:tc>
      </w:tr>
      <w:tr w:rsidR="00A714B8" w:rsidRPr="00081EAD" w:rsidTr="008B5FB6">
        <w:trPr>
          <w:trHeight w:val="255"/>
        </w:trPr>
        <w:tc>
          <w:tcPr>
            <w:tcW w:w="2440" w:type="dxa"/>
          </w:tcPr>
          <w:p w:rsidR="00A714B8" w:rsidRPr="00081EAD" w:rsidRDefault="00A714B8" w:rsidP="00A714B8">
            <w:pPr>
              <w:numPr>
                <w:ilvl w:val="0"/>
                <w:numId w:val="12"/>
              </w:numPr>
              <w:spacing w:line="240" w:lineRule="auto"/>
              <w:ind w:left="291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  <w:vAlign w:val="center"/>
          </w:tcPr>
          <w:p w:rsidR="00A714B8" w:rsidRPr="00081EAD" w:rsidRDefault="00A714B8" w:rsidP="008B5F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Razumijevanje</w:t>
            </w:r>
          </w:p>
        </w:tc>
      </w:tr>
      <w:tr w:rsidR="00A714B8" w:rsidRPr="00081EAD" w:rsidTr="008B5FB6">
        <w:trPr>
          <w:trHeight w:val="255"/>
        </w:trPr>
        <w:tc>
          <w:tcPr>
            <w:tcW w:w="2440" w:type="dxa"/>
          </w:tcPr>
          <w:p w:rsidR="00A714B8" w:rsidRPr="00081EAD" w:rsidRDefault="00A714B8" w:rsidP="00A714B8">
            <w:pPr>
              <w:numPr>
                <w:ilvl w:val="0"/>
                <w:numId w:val="12"/>
              </w:numPr>
              <w:spacing w:line="240" w:lineRule="auto"/>
              <w:ind w:left="291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A714B8" w:rsidRPr="00081EAD" w:rsidRDefault="00A714B8" w:rsidP="00A714B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Sposobnost učenja </w:t>
            </w:r>
          </w:p>
          <w:p w:rsidR="00A714B8" w:rsidRPr="00081EAD" w:rsidRDefault="00A714B8" w:rsidP="00A714B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Sposobnost primjene znanja u praksi</w:t>
            </w:r>
          </w:p>
          <w:p w:rsidR="00A714B8" w:rsidRPr="00081EAD" w:rsidRDefault="00A714B8" w:rsidP="00A714B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Vještina upravljanja informacijama</w:t>
            </w:r>
          </w:p>
          <w:p w:rsidR="00A714B8" w:rsidRPr="00081EAD" w:rsidRDefault="00A714B8" w:rsidP="00A714B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Sposobnost timskog rada</w:t>
            </w:r>
          </w:p>
        </w:tc>
      </w:tr>
      <w:tr w:rsidR="00A714B8" w:rsidRPr="00081EAD" w:rsidTr="008B5FB6">
        <w:trPr>
          <w:trHeight w:val="255"/>
        </w:trPr>
        <w:tc>
          <w:tcPr>
            <w:tcW w:w="2440" w:type="dxa"/>
          </w:tcPr>
          <w:p w:rsidR="00A714B8" w:rsidRPr="00081EAD" w:rsidRDefault="00A714B8" w:rsidP="00A714B8">
            <w:pPr>
              <w:numPr>
                <w:ilvl w:val="0"/>
                <w:numId w:val="12"/>
              </w:numPr>
              <w:spacing w:line="240" w:lineRule="auto"/>
              <w:ind w:left="291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A714B8" w:rsidRPr="00081EAD" w:rsidRDefault="00A714B8" w:rsidP="00A714B8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1EAD">
              <w:rPr>
                <w:rFonts w:ascii="Times New Roman" w:hAnsi="Times New Roman" w:cs="Times New Roman"/>
                <w:sz w:val="22"/>
                <w:szCs w:val="22"/>
              </w:rPr>
              <w:t>Suvremeni</w:t>
            </w:r>
            <w:proofErr w:type="spellEnd"/>
            <w:r w:rsidRPr="00081E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81EAD">
              <w:rPr>
                <w:rFonts w:ascii="Times New Roman" w:hAnsi="Times New Roman" w:cs="Times New Roman"/>
                <w:sz w:val="22"/>
                <w:szCs w:val="22"/>
              </w:rPr>
              <w:t>etiološki</w:t>
            </w:r>
            <w:proofErr w:type="spellEnd"/>
            <w:r w:rsidRPr="00081E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81EAD">
              <w:rPr>
                <w:rFonts w:ascii="Times New Roman" w:hAnsi="Times New Roman" w:cs="Times New Roman"/>
                <w:sz w:val="22"/>
                <w:szCs w:val="22"/>
              </w:rPr>
              <w:t>modeli</w:t>
            </w:r>
            <w:proofErr w:type="spellEnd"/>
            <w:r w:rsidRPr="00081E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81EAD">
              <w:rPr>
                <w:rFonts w:ascii="Times New Roman" w:hAnsi="Times New Roman" w:cs="Times New Roman"/>
                <w:sz w:val="22"/>
                <w:szCs w:val="22"/>
              </w:rPr>
              <w:t>razvoja</w:t>
            </w:r>
            <w:proofErr w:type="spellEnd"/>
            <w:r w:rsidRPr="00081E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81EAD">
              <w:rPr>
                <w:rFonts w:ascii="Times New Roman" w:hAnsi="Times New Roman" w:cs="Times New Roman"/>
                <w:sz w:val="22"/>
                <w:szCs w:val="22"/>
              </w:rPr>
              <w:t>problema</w:t>
            </w:r>
            <w:proofErr w:type="spellEnd"/>
            <w:r w:rsidRPr="00081EAD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081EAD">
              <w:rPr>
                <w:rFonts w:ascii="Times New Roman" w:hAnsi="Times New Roman" w:cs="Times New Roman"/>
                <w:sz w:val="22"/>
                <w:szCs w:val="22"/>
              </w:rPr>
              <w:t>ponašanju</w:t>
            </w:r>
            <w:proofErr w:type="spellEnd"/>
            <w:r w:rsidRPr="00081E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714B8" w:rsidRPr="00081EAD" w:rsidRDefault="00A714B8" w:rsidP="00A714B8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1EAD">
              <w:rPr>
                <w:rFonts w:ascii="Times New Roman" w:hAnsi="Times New Roman" w:cs="Times New Roman"/>
                <w:sz w:val="22"/>
                <w:szCs w:val="22"/>
              </w:rPr>
              <w:t>Koncept</w:t>
            </w:r>
            <w:proofErr w:type="spellEnd"/>
            <w:r w:rsidRPr="00081E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81EAD">
              <w:rPr>
                <w:rFonts w:ascii="Times New Roman" w:hAnsi="Times New Roman" w:cs="Times New Roman"/>
                <w:sz w:val="22"/>
                <w:szCs w:val="22"/>
              </w:rPr>
              <w:t>rizičnih</w:t>
            </w:r>
            <w:proofErr w:type="spellEnd"/>
            <w:r w:rsidRPr="00081E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81EAD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081E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81EAD">
              <w:rPr>
                <w:rFonts w:ascii="Times New Roman" w:hAnsi="Times New Roman" w:cs="Times New Roman"/>
                <w:sz w:val="22"/>
                <w:szCs w:val="22"/>
              </w:rPr>
              <w:t>zaštitnih</w:t>
            </w:r>
            <w:proofErr w:type="spellEnd"/>
            <w:r w:rsidRPr="00081E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81EAD">
              <w:rPr>
                <w:rFonts w:ascii="Times New Roman" w:hAnsi="Times New Roman" w:cs="Times New Roman"/>
                <w:sz w:val="22"/>
                <w:szCs w:val="22"/>
              </w:rPr>
              <w:t>čimbenika</w:t>
            </w:r>
            <w:proofErr w:type="spellEnd"/>
            <w:r w:rsidRPr="00081E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714B8" w:rsidRPr="00081EAD" w:rsidRDefault="00A714B8" w:rsidP="00A714B8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1EAD">
              <w:rPr>
                <w:rFonts w:ascii="Times New Roman" w:hAnsi="Times New Roman" w:cs="Times New Roman"/>
                <w:sz w:val="22"/>
                <w:szCs w:val="22"/>
              </w:rPr>
              <w:t>Doprinos</w:t>
            </w:r>
            <w:proofErr w:type="spellEnd"/>
            <w:r w:rsidRPr="00081E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81EAD">
              <w:rPr>
                <w:rFonts w:ascii="Times New Roman" w:hAnsi="Times New Roman" w:cs="Times New Roman"/>
                <w:sz w:val="22"/>
                <w:szCs w:val="22"/>
              </w:rPr>
              <w:t>individualnih</w:t>
            </w:r>
            <w:proofErr w:type="spellEnd"/>
            <w:r w:rsidRPr="00081E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81EAD">
              <w:rPr>
                <w:rFonts w:ascii="Times New Roman" w:hAnsi="Times New Roman" w:cs="Times New Roman"/>
                <w:sz w:val="22"/>
                <w:szCs w:val="22"/>
              </w:rPr>
              <w:t>čimbenika</w:t>
            </w:r>
            <w:proofErr w:type="spellEnd"/>
            <w:r w:rsidRPr="00081E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81EAD">
              <w:rPr>
                <w:rFonts w:ascii="Times New Roman" w:hAnsi="Times New Roman" w:cs="Times New Roman"/>
                <w:sz w:val="22"/>
                <w:szCs w:val="22"/>
              </w:rPr>
              <w:t>razvoju</w:t>
            </w:r>
            <w:proofErr w:type="spellEnd"/>
            <w:r w:rsidRPr="00081E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81EAD">
              <w:rPr>
                <w:rFonts w:ascii="Times New Roman" w:hAnsi="Times New Roman" w:cs="Times New Roman"/>
                <w:sz w:val="22"/>
                <w:szCs w:val="22"/>
              </w:rPr>
              <w:t>problema</w:t>
            </w:r>
            <w:proofErr w:type="spellEnd"/>
            <w:r w:rsidRPr="00081EAD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081EAD">
              <w:rPr>
                <w:rFonts w:ascii="Times New Roman" w:hAnsi="Times New Roman" w:cs="Times New Roman"/>
                <w:sz w:val="22"/>
                <w:szCs w:val="22"/>
              </w:rPr>
              <w:t>ponašanju</w:t>
            </w:r>
            <w:proofErr w:type="spellEnd"/>
          </w:p>
          <w:p w:rsidR="00A714B8" w:rsidRPr="00081EAD" w:rsidRDefault="00A714B8" w:rsidP="00A714B8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1EAD">
              <w:rPr>
                <w:rFonts w:ascii="Times New Roman" w:hAnsi="Times New Roman" w:cs="Times New Roman"/>
                <w:sz w:val="22"/>
                <w:szCs w:val="22"/>
              </w:rPr>
              <w:t>Doprinos</w:t>
            </w:r>
            <w:proofErr w:type="spellEnd"/>
            <w:r w:rsidRPr="00081E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81EAD">
              <w:rPr>
                <w:rFonts w:ascii="Times New Roman" w:hAnsi="Times New Roman" w:cs="Times New Roman"/>
                <w:sz w:val="22"/>
                <w:szCs w:val="22"/>
              </w:rPr>
              <w:t>okolinskih</w:t>
            </w:r>
            <w:proofErr w:type="spellEnd"/>
            <w:r w:rsidRPr="00081E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81EAD">
              <w:rPr>
                <w:rFonts w:ascii="Times New Roman" w:hAnsi="Times New Roman" w:cs="Times New Roman"/>
                <w:sz w:val="22"/>
                <w:szCs w:val="22"/>
              </w:rPr>
              <w:t>čimbenika</w:t>
            </w:r>
            <w:proofErr w:type="spellEnd"/>
            <w:r w:rsidRPr="00081E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81EAD">
              <w:rPr>
                <w:rFonts w:ascii="Times New Roman" w:hAnsi="Times New Roman" w:cs="Times New Roman"/>
                <w:sz w:val="22"/>
                <w:szCs w:val="22"/>
              </w:rPr>
              <w:t>razvoju</w:t>
            </w:r>
            <w:proofErr w:type="spellEnd"/>
            <w:r w:rsidRPr="00081E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81EAD">
              <w:rPr>
                <w:rFonts w:ascii="Times New Roman" w:hAnsi="Times New Roman" w:cs="Times New Roman"/>
                <w:sz w:val="22"/>
                <w:szCs w:val="22"/>
              </w:rPr>
              <w:t>problema</w:t>
            </w:r>
            <w:proofErr w:type="spellEnd"/>
            <w:r w:rsidRPr="00081EAD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081EAD">
              <w:rPr>
                <w:rFonts w:ascii="Times New Roman" w:hAnsi="Times New Roman" w:cs="Times New Roman"/>
                <w:sz w:val="22"/>
                <w:szCs w:val="22"/>
              </w:rPr>
              <w:t>ponašanju</w:t>
            </w:r>
            <w:proofErr w:type="spellEnd"/>
            <w:r w:rsidRPr="00081E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714B8" w:rsidRPr="00081EAD" w:rsidTr="008B5FB6">
        <w:trPr>
          <w:trHeight w:val="255"/>
        </w:trPr>
        <w:tc>
          <w:tcPr>
            <w:tcW w:w="2440" w:type="dxa"/>
          </w:tcPr>
          <w:p w:rsidR="00A714B8" w:rsidRPr="00081EAD" w:rsidRDefault="00A714B8" w:rsidP="00A714B8">
            <w:pPr>
              <w:numPr>
                <w:ilvl w:val="0"/>
                <w:numId w:val="12"/>
              </w:numPr>
              <w:spacing w:line="240" w:lineRule="auto"/>
              <w:ind w:left="291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A714B8" w:rsidRPr="00081EAD" w:rsidRDefault="00A714B8" w:rsidP="008B5F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Predavanje, interaktivna rasprava, samostalno čitanje literature, zadaća</w:t>
            </w:r>
          </w:p>
        </w:tc>
      </w:tr>
      <w:tr w:rsidR="00A714B8" w:rsidRPr="00081EAD" w:rsidTr="008B5FB6">
        <w:trPr>
          <w:trHeight w:val="255"/>
        </w:trPr>
        <w:tc>
          <w:tcPr>
            <w:tcW w:w="2440" w:type="dxa"/>
          </w:tcPr>
          <w:p w:rsidR="00A714B8" w:rsidRPr="00081EAD" w:rsidRDefault="00A714B8" w:rsidP="00A714B8">
            <w:pPr>
              <w:numPr>
                <w:ilvl w:val="0"/>
                <w:numId w:val="12"/>
              </w:numPr>
              <w:spacing w:line="240" w:lineRule="auto"/>
              <w:ind w:left="291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A714B8" w:rsidRPr="00081EAD" w:rsidRDefault="00A714B8" w:rsidP="008B5F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Vrednovanje studentske izvedbe –praktični problemski zadaci</w:t>
            </w:r>
          </w:p>
          <w:p w:rsidR="00A714B8" w:rsidRPr="00081EAD" w:rsidRDefault="00A714B8" w:rsidP="008B5F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Pisani ispit - pitanja objektivnog tipa (višestruki odabir, točno/netočno, povezivanje, grupiranje) i pitanja otvorenog tipa s kratkim odgovorima.</w:t>
            </w:r>
          </w:p>
        </w:tc>
      </w:tr>
      <w:tr w:rsidR="00A714B8" w:rsidRPr="00081EAD" w:rsidTr="008B5FB6">
        <w:trPr>
          <w:trHeight w:val="255"/>
        </w:trPr>
        <w:tc>
          <w:tcPr>
            <w:tcW w:w="2440" w:type="dxa"/>
            <w:shd w:val="clear" w:color="auto" w:fill="DEEBF6"/>
          </w:tcPr>
          <w:p w:rsidR="00A714B8" w:rsidRPr="00081EAD" w:rsidRDefault="00A714B8" w:rsidP="008B5FB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  <w:vAlign w:val="center"/>
          </w:tcPr>
          <w:p w:rsidR="00A714B8" w:rsidRPr="00081EAD" w:rsidRDefault="00A714B8" w:rsidP="008B5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Definirati i objasniti kriterije problema u ponašanju </w:t>
            </w:r>
          </w:p>
          <w:p w:rsidR="00A714B8" w:rsidRPr="00081EAD" w:rsidRDefault="00A714B8" w:rsidP="008B5F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14B8" w:rsidRPr="00081EAD" w:rsidTr="008B5FB6">
        <w:trPr>
          <w:trHeight w:val="255"/>
        </w:trPr>
        <w:tc>
          <w:tcPr>
            <w:tcW w:w="2440" w:type="dxa"/>
          </w:tcPr>
          <w:p w:rsidR="00A714B8" w:rsidRPr="00081EAD" w:rsidRDefault="00A714B8" w:rsidP="00A714B8">
            <w:pPr>
              <w:numPr>
                <w:ilvl w:val="0"/>
                <w:numId w:val="17"/>
              </w:numPr>
              <w:spacing w:line="240" w:lineRule="auto"/>
              <w:ind w:left="291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A714B8" w:rsidRPr="00081EAD" w:rsidRDefault="00A714B8" w:rsidP="008B5F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Napraviti cjelovitu procjenu obilježja i sustava korisnika, obitelji, grupe ili zajednice</w:t>
            </w:r>
            <w:r w:rsidRPr="00081EAD">
              <w:rPr>
                <w:rFonts w:ascii="Times New Roman" w:eastAsia="Times New Roman" w:hAnsi="Times New Roman" w:cs="Times New Roman"/>
              </w:rPr>
              <w:t xml:space="preserve"> (2) </w:t>
            </w:r>
          </w:p>
          <w:p w:rsidR="00A714B8" w:rsidRPr="00081EAD" w:rsidRDefault="00A714B8" w:rsidP="008B5F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Definirati rizike i probleme uvažavajući korisničku perspektivu i vrijednosti socijalnog rada (3)</w:t>
            </w:r>
          </w:p>
        </w:tc>
      </w:tr>
      <w:tr w:rsidR="00A714B8" w:rsidRPr="00081EAD" w:rsidTr="008B5FB6">
        <w:trPr>
          <w:trHeight w:val="255"/>
        </w:trPr>
        <w:tc>
          <w:tcPr>
            <w:tcW w:w="2440" w:type="dxa"/>
          </w:tcPr>
          <w:p w:rsidR="00A714B8" w:rsidRPr="00081EAD" w:rsidRDefault="00A714B8" w:rsidP="00A714B8">
            <w:pPr>
              <w:numPr>
                <w:ilvl w:val="0"/>
                <w:numId w:val="14"/>
              </w:numPr>
              <w:spacing w:line="240" w:lineRule="auto"/>
              <w:ind w:left="291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  <w:vAlign w:val="center"/>
          </w:tcPr>
          <w:p w:rsidR="00A714B8" w:rsidRPr="00081EAD" w:rsidRDefault="00A714B8" w:rsidP="008B5F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Razumijevanje </w:t>
            </w:r>
          </w:p>
        </w:tc>
      </w:tr>
      <w:tr w:rsidR="00A714B8" w:rsidRPr="00081EAD" w:rsidTr="008B5FB6">
        <w:trPr>
          <w:trHeight w:val="255"/>
        </w:trPr>
        <w:tc>
          <w:tcPr>
            <w:tcW w:w="2440" w:type="dxa"/>
          </w:tcPr>
          <w:p w:rsidR="00A714B8" w:rsidRPr="00081EAD" w:rsidRDefault="00A714B8" w:rsidP="00A714B8">
            <w:pPr>
              <w:numPr>
                <w:ilvl w:val="0"/>
                <w:numId w:val="14"/>
              </w:numPr>
              <w:spacing w:line="240" w:lineRule="auto"/>
              <w:ind w:left="291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A714B8" w:rsidRPr="00081EAD" w:rsidRDefault="00A714B8" w:rsidP="00A714B8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Sposobnost učenja </w:t>
            </w:r>
          </w:p>
          <w:p w:rsidR="00A714B8" w:rsidRPr="00081EAD" w:rsidRDefault="00A714B8" w:rsidP="00A714B8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Sposobnost primjene znanja u praksi</w:t>
            </w:r>
          </w:p>
          <w:p w:rsidR="00A714B8" w:rsidRPr="00081EAD" w:rsidRDefault="00A714B8" w:rsidP="00A714B8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Vještina upravljanja informacijama</w:t>
            </w:r>
          </w:p>
          <w:p w:rsidR="00A714B8" w:rsidRPr="00081EAD" w:rsidRDefault="00A714B8" w:rsidP="00A714B8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Sposobnost timskog rada</w:t>
            </w:r>
          </w:p>
        </w:tc>
      </w:tr>
      <w:tr w:rsidR="00A714B8" w:rsidRPr="00081EAD" w:rsidTr="008B5FB6">
        <w:trPr>
          <w:trHeight w:val="255"/>
        </w:trPr>
        <w:tc>
          <w:tcPr>
            <w:tcW w:w="2440" w:type="dxa"/>
          </w:tcPr>
          <w:p w:rsidR="00A714B8" w:rsidRPr="00081EAD" w:rsidRDefault="00A714B8" w:rsidP="00A714B8">
            <w:pPr>
              <w:numPr>
                <w:ilvl w:val="0"/>
                <w:numId w:val="14"/>
              </w:numPr>
              <w:spacing w:line="240" w:lineRule="auto"/>
              <w:ind w:left="291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A714B8" w:rsidRPr="00081EAD" w:rsidRDefault="00A714B8" w:rsidP="00A714B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Važnost klasifikacija u socijalnoj pedagogiji i srodnim disciplinama </w:t>
            </w:r>
          </w:p>
          <w:p w:rsidR="00A714B8" w:rsidRPr="00081EAD" w:rsidRDefault="00A714B8" w:rsidP="00A714B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Povijesni pregled klasifikacijskih pristupa </w:t>
            </w:r>
          </w:p>
          <w:p w:rsidR="00A714B8" w:rsidRPr="00081EAD" w:rsidRDefault="00A714B8" w:rsidP="00A714B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Suvremene klasifikacije problema u ponašanju i problema mentalnog zdravlja </w:t>
            </w:r>
          </w:p>
          <w:p w:rsidR="00A714B8" w:rsidRPr="00081EAD" w:rsidRDefault="00A714B8" w:rsidP="00A714B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Opći i specifični kriteriji problema u ponašanju </w:t>
            </w:r>
          </w:p>
        </w:tc>
      </w:tr>
      <w:tr w:rsidR="00A714B8" w:rsidRPr="00081EAD" w:rsidTr="008B5FB6">
        <w:trPr>
          <w:trHeight w:val="255"/>
        </w:trPr>
        <w:tc>
          <w:tcPr>
            <w:tcW w:w="2440" w:type="dxa"/>
          </w:tcPr>
          <w:p w:rsidR="00A714B8" w:rsidRPr="00081EAD" w:rsidRDefault="00A714B8" w:rsidP="00A714B8">
            <w:pPr>
              <w:numPr>
                <w:ilvl w:val="0"/>
                <w:numId w:val="14"/>
              </w:numPr>
              <w:spacing w:line="240" w:lineRule="auto"/>
              <w:ind w:left="291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A714B8" w:rsidRPr="00081EAD" w:rsidRDefault="00A714B8" w:rsidP="008B5F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Predavanje, interaktivna rasprava, samostalno čitanje literature, zadaća </w:t>
            </w:r>
          </w:p>
        </w:tc>
      </w:tr>
      <w:tr w:rsidR="00A714B8" w:rsidRPr="00081EAD" w:rsidTr="008B5FB6">
        <w:trPr>
          <w:trHeight w:val="255"/>
        </w:trPr>
        <w:tc>
          <w:tcPr>
            <w:tcW w:w="2440" w:type="dxa"/>
          </w:tcPr>
          <w:p w:rsidR="00A714B8" w:rsidRPr="00081EAD" w:rsidRDefault="00A714B8" w:rsidP="00A714B8">
            <w:pPr>
              <w:numPr>
                <w:ilvl w:val="0"/>
                <w:numId w:val="14"/>
              </w:numPr>
              <w:spacing w:line="240" w:lineRule="auto"/>
              <w:ind w:left="291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A714B8" w:rsidRPr="00081EAD" w:rsidRDefault="00A714B8" w:rsidP="008B5F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Vrednovanje studentske izvedbe – praktični problemski zadaci</w:t>
            </w:r>
          </w:p>
          <w:p w:rsidR="00A714B8" w:rsidRPr="00081EAD" w:rsidRDefault="00A714B8" w:rsidP="008B5F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Pisani ispit - pitanja objektivnog tipa (višestruki odabir, točno/netočno, povezivanje, grupiranje) i pitanja otvorenog tipa s kratkim odgovorima.</w:t>
            </w:r>
          </w:p>
        </w:tc>
      </w:tr>
      <w:tr w:rsidR="00A714B8" w:rsidRPr="00081EAD" w:rsidTr="008B5FB6">
        <w:trPr>
          <w:trHeight w:val="255"/>
        </w:trPr>
        <w:tc>
          <w:tcPr>
            <w:tcW w:w="2440" w:type="dxa"/>
            <w:shd w:val="clear" w:color="auto" w:fill="DEEBF6"/>
          </w:tcPr>
          <w:p w:rsidR="00A714B8" w:rsidRPr="00081EAD" w:rsidRDefault="00A714B8" w:rsidP="008B5FB6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A714B8" w:rsidRPr="00081EAD" w:rsidRDefault="00A714B8" w:rsidP="008B5F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Definirati i objasniti spektar intervencija usmjerenih problemima u ponašanju </w:t>
            </w:r>
          </w:p>
        </w:tc>
      </w:tr>
      <w:tr w:rsidR="00A714B8" w:rsidRPr="00081EAD" w:rsidTr="008B5FB6">
        <w:trPr>
          <w:trHeight w:val="255"/>
        </w:trPr>
        <w:tc>
          <w:tcPr>
            <w:tcW w:w="2440" w:type="dxa"/>
          </w:tcPr>
          <w:p w:rsidR="00A714B8" w:rsidRPr="00081EAD" w:rsidRDefault="00A714B8" w:rsidP="00A714B8">
            <w:pPr>
              <w:numPr>
                <w:ilvl w:val="0"/>
                <w:numId w:val="8"/>
              </w:numPr>
              <w:spacing w:line="240" w:lineRule="auto"/>
              <w:ind w:left="291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  <w:vAlign w:val="center"/>
          </w:tcPr>
          <w:p w:rsidR="00A714B8" w:rsidRPr="00081EAD" w:rsidRDefault="00A714B8" w:rsidP="008B5F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Pripremiti plan vođenja procesa promjena i intervencija na razini pojedinca, obitelji, grupe i zajednice</w:t>
            </w:r>
            <w:r w:rsidRPr="00081EAD">
              <w:rPr>
                <w:rFonts w:ascii="Times New Roman" w:eastAsia="Times New Roman" w:hAnsi="Times New Roman" w:cs="Times New Roman"/>
              </w:rPr>
              <w:t xml:space="preserve"> (4)</w:t>
            </w:r>
          </w:p>
          <w:p w:rsidR="00A714B8" w:rsidRPr="00081EAD" w:rsidRDefault="00A714B8" w:rsidP="008B5F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Prepoznati kako su kulturalna i druga obilježja povezana s položajem društvenih skupina, razvojem socijalnih rizika i problema te mogućnosti njihovog rješavanja (15)</w:t>
            </w:r>
          </w:p>
        </w:tc>
      </w:tr>
      <w:tr w:rsidR="00A714B8" w:rsidRPr="00081EAD" w:rsidTr="008B5FB6">
        <w:trPr>
          <w:trHeight w:val="255"/>
        </w:trPr>
        <w:tc>
          <w:tcPr>
            <w:tcW w:w="2440" w:type="dxa"/>
          </w:tcPr>
          <w:p w:rsidR="00A714B8" w:rsidRPr="00081EAD" w:rsidRDefault="00A714B8" w:rsidP="00A714B8">
            <w:pPr>
              <w:numPr>
                <w:ilvl w:val="0"/>
                <w:numId w:val="8"/>
              </w:numPr>
              <w:spacing w:line="240" w:lineRule="auto"/>
              <w:ind w:left="291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  <w:vAlign w:val="center"/>
          </w:tcPr>
          <w:p w:rsidR="00A714B8" w:rsidRPr="00081EAD" w:rsidRDefault="00A714B8" w:rsidP="008B5F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Razumijevanje </w:t>
            </w:r>
          </w:p>
        </w:tc>
      </w:tr>
      <w:tr w:rsidR="00A714B8" w:rsidRPr="00081EAD" w:rsidTr="008B5FB6">
        <w:trPr>
          <w:trHeight w:val="255"/>
        </w:trPr>
        <w:tc>
          <w:tcPr>
            <w:tcW w:w="2440" w:type="dxa"/>
          </w:tcPr>
          <w:p w:rsidR="00A714B8" w:rsidRPr="00081EAD" w:rsidRDefault="00A714B8" w:rsidP="00A714B8">
            <w:pPr>
              <w:numPr>
                <w:ilvl w:val="0"/>
                <w:numId w:val="8"/>
              </w:numPr>
              <w:spacing w:line="240" w:lineRule="auto"/>
              <w:ind w:left="291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A714B8" w:rsidRPr="00081EAD" w:rsidRDefault="00A714B8" w:rsidP="00A714B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Sposobnost učenja</w:t>
            </w:r>
          </w:p>
          <w:p w:rsidR="00A714B8" w:rsidRPr="00081EAD" w:rsidRDefault="00A714B8" w:rsidP="00A714B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Vještina upravljanja informacijama</w:t>
            </w:r>
          </w:p>
          <w:p w:rsidR="00A714B8" w:rsidRPr="00081EAD" w:rsidRDefault="00A714B8" w:rsidP="00A714B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Sposobnost timskog rada </w:t>
            </w:r>
          </w:p>
        </w:tc>
      </w:tr>
      <w:tr w:rsidR="00A714B8" w:rsidRPr="00081EAD" w:rsidTr="008B5FB6">
        <w:trPr>
          <w:trHeight w:val="255"/>
        </w:trPr>
        <w:tc>
          <w:tcPr>
            <w:tcW w:w="2440" w:type="dxa"/>
          </w:tcPr>
          <w:p w:rsidR="00A714B8" w:rsidRPr="00081EAD" w:rsidRDefault="00A714B8" w:rsidP="00A714B8">
            <w:pPr>
              <w:numPr>
                <w:ilvl w:val="0"/>
                <w:numId w:val="8"/>
              </w:numPr>
              <w:spacing w:line="240" w:lineRule="auto"/>
              <w:ind w:left="291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A714B8" w:rsidRPr="00081EAD" w:rsidRDefault="00A714B8" w:rsidP="00A714B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Vrste i obilježja psihosocijalnih intervencija Osnovne komunikacijske vještine u socijalnom radu</w:t>
            </w:r>
          </w:p>
          <w:p w:rsidR="00A714B8" w:rsidRPr="00081EAD" w:rsidRDefault="00A714B8" w:rsidP="00A714B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Standardi učinkovitih intervencija </w:t>
            </w:r>
          </w:p>
          <w:p w:rsidR="00A714B8" w:rsidRPr="00081EAD" w:rsidRDefault="00A714B8" w:rsidP="00A714B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Intervencijski spektar </w:t>
            </w:r>
          </w:p>
        </w:tc>
      </w:tr>
      <w:tr w:rsidR="00A714B8" w:rsidRPr="00081EAD" w:rsidTr="008B5FB6">
        <w:trPr>
          <w:trHeight w:val="255"/>
        </w:trPr>
        <w:tc>
          <w:tcPr>
            <w:tcW w:w="2440" w:type="dxa"/>
          </w:tcPr>
          <w:p w:rsidR="00A714B8" w:rsidRPr="00081EAD" w:rsidRDefault="00A714B8" w:rsidP="00A714B8">
            <w:pPr>
              <w:numPr>
                <w:ilvl w:val="0"/>
                <w:numId w:val="8"/>
              </w:numPr>
              <w:spacing w:line="240" w:lineRule="auto"/>
              <w:ind w:left="291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  <w:vAlign w:val="center"/>
          </w:tcPr>
          <w:p w:rsidR="00A714B8" w:rsidRPr="00081EAD" w:rsidRDefault="00A714B8" w:rsidP="008B5F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Predavanje, interaktivna rasprava, samostalno čitanje literature</w:t>
            </w:r>
          </w:p>
        </w:tc>
      </w:tr>
      <w:tr w:rsidR="00A714B8" w:rsidRPr="00081EAD" w:rsidTr="008B5FB6">
        <w:trPr>
          <w:trHeight w:val="255"/>
        </w:trPr>
        <w:tc>
          <w:tcPr>
            <w:tcW w:w="2440" w:type="dxa"/>
          </w:tcPr>
          <w:p w:rsidR="00A714B8" w:rsidRPr="00081EAD" w:rsidRDefault="00A714B8" w:rsidP="00A714B8">
            <w:pPr>
              <w:numPr>
                <w:ilvl w:val="0"/>
                <w:numId w:val="8"/>
              </w:numPr>
              <w:spacing w:line="240" w:lineRule="auto"/>
              <w:ind w:left="291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  <w:vAlign w:val="center"/>
          </w:tcPr>
          <w:p w:rsidR="00A714B8" w:rsidRPr="00081EAD" w:rsidRDefault="00A714B8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Pisani ispit - pitanja objektivnog tipa (višestruki odabir, točno/netočno, povezivanje, grupiranje) i pitanja otvorenog tipa s kratkim odgovorima.</w:t>
            </w:r>
          </w:p>
        </w:tc>
      </w:tr>
    </w:tbl>
    <w:p w:rsidR="00F6322B" w:rsidRDefault="00F6322B" w:rsidP="00A714B8">
      <w:pPr>
        <w:spacing w:before="200" w:after="0" w:line="216" w:lineRule="auto"/>
        <w:rPr>
          <w:color w:val="002060"/>
        </w:rPr>
      </w:pPr>
      <w:bookmarkStart w:id="0" w:name="_GoBack"/>
      <w:bookmarkEnd w:id="0"/>
    </w:p>
    <w:sectPr w:rsidR="00F6322B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300B"/>
    <w:multiLevelType w:val="multilevel"/>
    <w:tmpl w:val="C4E654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B5C87"/>
    <w:multiLevelType w:val="multilevel"/>
    <w:tmpl w:val="D834E5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5F317C"/>
    <w:multiLevelType w:val="multilevel"/>
    <w:tmpl w:val="465A63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F9172C"/>
    <w:multiLevelType w:val="multilevel"/>
    <w:tmpl w:val="65DACA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7F238D"/>
    <w:multiLevelType w:val="hybridMultilevel"/>
    <w:tmpl w:val="1FF07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C17BE"/>
    <w:multiLevelType w:val="hybridMultilevel"/>
    <w:tmpl w:val="FAB0E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E5780"/>
    <w:multiLevelType w:val="multilevel"/>
    <w:tmpl w:val="2DB02E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DC0269"/>
    <w:multiLevelType w:val="multilevel"/>
    <w:tmpl w:val="31C252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019326F"/>
    <w:multiLevelType w:val="multilevel"/>
    <w:tmpl w:val="2BA6DA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1E3674B"/>
    <w:multiLevelType w:val="multilevel"/>
    <w:tmpl w:val="0FDA86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3223ADD"/>
    <w:multiLevelType w:val="multilevel"/>
    <w:tmpl w:val="006A2E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EA13FD"/>
    <w:multiLevelType w:val="multilevel"/>
    <w:tmpl w:val="054C8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955AC"/>
    <w:multiLevelType w:val="multilevel"/>
    <w:tmpl w:val="D0328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E3F9C"/>
    <w:multiLevelType w:val="multilevel"/>
    <w:tmpl w:val="15607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85765"/>
    <w:multiLevelType w:val="multilevel"/>
    <w:tmpl w:val="268072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D06207"/>
    <w:multiLevelType w:val="multilevel"/>
    <w:tmpl w:val="DE3C2B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B0D29F7"/>
    <w:multiLevelType w:val="multilevel"/>
    <w:tmpl w:val="5D9EE3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C373EB0"/>
    <w:multiLevelType w:val="multilevel"/>
    <w:tmpl w:val="43B01F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721E2E"/>
    <w:multiLevelType w:val="multilevel"/>
    <w:tmpl w:val="017C5B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•"/>
      <w:lvlJc w:val="left"/>
      <w:pPr>
        <w:ind w:left="2160" w:hanging="72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87420A"/>
    <w:multiLevelType w:val="hybridMultilevel"/>
    <w:tmpl w:val="6DC23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7"/>
  </w:num>
  <w:num w:numId="5">
    <w:abstractNumId w:val="11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16"/>
  </w:num>
  <w:num w:numId="11">
    <w:abstractNumId w:val="9"/>
  </w:num>
  <w:num w:numId="12">
    <w:abstractNumId w:val="12"/>
  </w:num>
  <w:num w:numId="13">
    <w:abstractNumId w:val="7"/>
  </w:num>
  <w:num w:numId="14">
    <w:abstractNumId w:val="13"/>
  </w:num>
  <w:num w:numId="15">
    <w:abstractNumId w:val="15"/>
  </w:num>
  <w:num w:numId="16">
    <w:abstractNumId w:val="18"/>
  </w:num>
  <w:num w:numId="17">
    <w:abstractNumId w:val="14"/>
  </w:num>
  <w:num w:numId="18">
    <w:abstractNumId w:val="5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2B"/>
    <w:rsid w:val="00A714B8"/>
    <w:rsid w:val="00F6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6B7A"/>
  <w15:docId w15:val="{5CE6D09F-96A5-458A-97F5-26ADF98F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7F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7448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7345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1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1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1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1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16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A714B8"/>
    <w:pPr>
      <w:spacing w:after="0" w:line="240" w:lineRule="auto"/>
    </w:pPr>
    <w:rPr>
      <w:rFonts w:ascii="Garamond" w:eastAsiaTheme="minorHAnsi" w:hAnsi="Garamond" w:cstheme="minorBidi"/>
      <w:sz w:val="24"/>
      <w:szCs w:val="24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A7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Ruuz/nJge08giF1Hd7pjVpFM0Q==">AMUW2mUSxMKwZ8i+rfMEJkVgbXLdewramtUNky1OF751tODcng4uVad1khbbY68SF9RhcMobryuRPB/uQbbVjIXtzzc8jXuaNW8E5CgxZmfHh33jZsxxcc8=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4000</Characters>
  <Application>Microsoft Office Word</Application>
  <DocSecurity>0</DocSecurity>
  <Lines>33</Lines>
  <Paragraphs>9</Paragraphs>
  <ScaleCrop>false</ScaleCrop>
  <Company>Pravni fakultet u Zagrebu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Marko Buljevac</cp:lastModifiedBy>
  <cp:revision>2</cp:revision>
  <dcterms:created xsi:type="dcterms:W3CDTF">2021-07-15T11:53:00Z</dcterms:created>
  <dcterms:modified xsi:type="dcterms:W3CDTF">2023-07-12T10:17:00Z</dcterms:modified>
</cp:coreProperties>
</file>