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DE6A7" w14:textId="77777777" w:rsidR="00286954" w:rsidRDefault="00286954" w:rsidP="00201C5D">
      <w:pPr>
        <w:spacing w:before="77"/>
        <w:ind w:left="284"/>
      </w:pPr>
    </w:p>
    <w:p w14:paraId="54D67F71" w14:textId="1B576ABD" w:rsidR="009706E7" w:rsidRPr="00046CC8" w:rsidRDefault="00046CC8" w:rsidP="00046CC8">
      <w:pPr>
        <w:pStyle w:val="ListParagraph"/>
        <w:spacing w:before="77"/>
        <w:ind w:left="284" w:firstLine="0"/>
        <w:rPr>
          <w:b/>
          <w:lang w:val="sr-Latn-RS"/>
        </w:rPr>
      </w:pPr>
      <w:r>
        <w:rPr>
          <w:b/>
        </w:rPr>
        <w:t>Mr. DRAGAN IVETI</w:t>
      </w:r>
      <w:r>
        <w:rPr>
          <w:b/>
          <w:lang w:val="sr-Latn-RS"/>
        </w:rPr>
        <w:t>Ć</w:t>
      </w:r>
    </w:p>
    <w:p w14:paraId="43E3E5BF" w14:textId="77777777" w:rsidR="009706E7" w:rsidRDefault="009706E7" w:rsidP="00201C5D">
      <w:pPr>
        <w:pStyle w:val="BodyText"/>
        <w:ind w:left="284"/>
        <w:rPr>
          <w:b/>
          <w:sz w:val="24"/>
        </w:rPr>
      </w:pPr>
    </w:p>
    <w:p w14:paraId="18F1A61B" w14:textId="77777777" w:rsidR="009706E7" w:rsidRDefault="009706E7" w:rsidP="00201C5D">
      <w:pPr>
        <w:pStyle w:val="BodyText"/>
        <w:ind w:left="284"/>
        <w:rPr>
          <w:b/>
          <w:sz w:val="24"/>
        </w:rPr>
      </w:pPr>
    </w:p>
    <w:p w14:paraId="547D16EF" w14:textId="157D1AE3" w:rsidR="00A33ACE" w:rsidRDefault="00046CC8" w:rsidP="00A33ACE">
      <w:pPr>
        <w:spacing w:line="276" w:lineRule="auto"/>
        <w:ind w:left="284" w:right="115"/>
        <w:jc w:val="both"/>
      </w:pPr>
      <w:proofErr w:type="spellStart"/>
      <w:r>
        <w:t>Dragan</w:t>
      </w:r>
      <w:proofErr w:type="spellEnd"/>
      <w:r>
        <w:t xml:space="preserve"> </w:t>
      </w:r>
      <w:proofErr w:type="spellStart"/>
      <w:r>
        <w:t>Ivetić</w:t>
      </w:r>
      <w:proofErr w:type="spellEnd"/>
      <w:r>
        <w:t xml:space="preserve"> was born in the United States of America and obtained a</w:t>
      </w:r>
      <w:r w:rsidR="00B55A31">
        <w:t xml:space="preserve"> bachelor’s degree in philosophy from </w:t>
      </w:r>
      <w:r w:rsidR="00B55A31">
        <w:rPr>
          <w:b/>
        </w:rPr>
        <w:t xml:space="preserve">Northwestern University </w:t>
      </w:r>
      <w:r w:rsidR="00B55A31">
        <w:t xml:space="preserve">in 1996 and went on to the </w:t>
      </w:r>
      <w:r w:rsidR="00B55A31">
        <w:rPr>
          <w:b/>
        </w:rPr>
        <w:t xml:space="preserve">University of Illinois College of Law </w:t>
      </w:r>
      <w:r>
        <w:t>receiving his</w:t>
      </w:r>
      <w:r w:rsidR="00B55A31">
        <w:t xml:space="preserve"> </w:t>
      </w:r>
      <w:proofErr w:type="spellStart"/>
      <w:r w:rsidR="00061B73">
        <w:rPr>
          <w:i/>
        </w:rPr>
        <w:t>Juris</w:t>
      </w:r>
      <w:proofErr w:type="spellEnd"/>
      <w:r w:rsidR="00061B73">
        <w:rPr>
          <w:i/>
        </w:rPr>
        <w:t xml:space="preserve"> Doctorate</w:t>
      </w:r>
      <w:r w:rsidR="00B55A31">
        <w:t xml:space="preserve"> in 1999.</w:t>
      </w:r>
      <w:r>
        <w:t xml:space="preserve"> </w:t>
      </w:r>
      <w:r w:rsidR="00B55A31">
        <w:t xml:space="preserve">After graduation </w:t>
      </w:r>
      <w:r>
        <w:t>he</w:t>
      </w:r>
      <w:r w:rsidR="00B55A31">
        <w:t xml:space="preserve"> practiced as an Associate at </w:t>
      </w:r>
      <w:proofErr w:type="spellStart"/>
      <w:r w:rsidR="00B55A31">
        <w:rPr>
          <w:b/>
        </w:rPr>
        <w:t>McBreen</w:t>
      </w:r>
      <w:proofErr w:type="spellEnd"/>
      <w:r w:rsidR="00B55A31">
        <w:rPr>
          <w:b/>
        </w:rPr>
        <w:t xml:space="preserve"> &amp; </w:t>
      </w:r>
      <w:proofErr w:type="spellStart"/>
      <w:r w:rsidR="00B55A31">
        <w:rPr>
          <w:b/>
        </w:rPr>
        <w:t>Kopko</w:t>
      </w:r>
      <w:proofErr w:type="spellEnd"/>
      <w:r w:rsidR="00B55A31">
        <w:t xml:space="preserve">, a multi-state general practice law firm based in Chicago. </w:t>
      </w:r>
      <w:r w:rsidR="009B31B1">
        <w:t>H</w:t>
      </w:r>
      <w:r>
        <w:t>is</w:t>
      </w:r>
      <w:r w:rsidR="00B55A31">
        <w:t xml:space="preserve"> practice at that firm included working on cases before the United Nations ICTY, as well as serving as outside counsel for General Motors Corporation, and representing both individuals and companies before Illinois Courts</w:t>
      </w:r>
      <w:r>
        <w:t xml:space="preserve">.  After several years </w:t>
      </w:r>
      <w:r w:rsidR="009B31B1">
        <w:t>h</w:t>
      </w:r>
      <w:r>
        <w:t>e</w:t>
      </w:r>
      <w:r w:rsidR="009B31B1">
        <w:t xml:space="preserve"> became</w:t>
      </w:r>
      <w:r>
        <w:t xml:space="preserve"> a </w:t>
      </w:r>
      <w:r w:rsidR="00437397">
        <w:t xml:space="preserve">Member </w:t>
      </w:r>
      <w:r w:rsidR="00B55A31">
        <w:t>Attorney</w:t>
      </w:r>
      <w:r w:rsidR="00437397">
        <w:t xml:space="preserve"> </w:t>
      </w:r>
      <w:r w:rsidR="00B55A31">
        <w:t xml:space="preserve">and Partner of </w:t>
      </w:r>
      <w:proofErr w:type="spellStart"/>
      <w:r w:rsidR="00B55A31">
        <w:rPr>
          <w:b/>
        </w:rPr>
        <w:t>Ostojic</w:t>
      </w:r>
      <w:proofErr w:type="spellEnd"/>
      <w:r w:rsidR="00B55A31">
        <w:rPr>
          <w:b/>
        </w:rPr>
        <w:t xml:space="preserve"> and Scudder LLC</w:t>
      </w:r>
      <w:r w:rsidR="00B55A31">
        <w:t>, a Chicago</w:t>
      </w:r>
      <w:r w:rsidR="009B31B1">
        <w:t>-</w:t>
      </w:r>
      <w:r w:rsidR="00B55A31">
        <w:t xml:space="preserve">based law firm, </w:t>
      </w:r>
      <w:r w:rsidR="00A33ACE">
        <w:t xml:space="preserve">where his practice remained similar to before with the addition of </w:t>
      </w:r>
      <w:r w:rsidR="00D64EED">
        <w:t xml:space="preserve">representation of </w:t>
      </w:r>
      <w:r w:rsidR="00B55A31">
        <w:t>several professional basketball and tennis athletes in addition to several musical performer</w:t>
      </w:r>
      <w:r w:rsidR="00A33ACE">
        <w:t>s.</w:t>
      </w:r>
    </w:p>
    <w:p w14:paraId="52868542" w14:textId="77777777" w:rsidR="00A33ACE" w:rsidRDefault="00A33ACE" w:rsidP="00A33ACE">
      <w:pPr>
        <w:spacing w:line="276" w:lineRule="auto"/>
        <w:ind w:left="284" w:right="115"/>
        <w:jc w:val="both"/>
      </w:pPr>
      <w:bookmarkStart w:id="0" w:name="_GoBack"/>
      <w:bookmarkEnd w:id="0"/>
    </w:p>
    <w:p w14:paraId="5A62BF5E" w14:textId="50FE21DF" w:rsidR="00A33ACE" w:rsidRDefault="00D64EED" w:rsidP="00A33ACE">
      <w:pPr>
        <w:spacing w:line="276" w:lineRule="auto"/>
        <w:ind w:left="284" w:right="115"/>
        <w:jc w:val="both"/>
      </w:pPr>
      <w:r>
        <w:t xml:space="preserve">Since 2009 </w:t>
      </w:r>
      <w:r w:rsidR="00A33ACE">
        <w:t>he</w:t>
      </w:r>
      <w:r>
        <w:t xml:space="preserve"> ha</w:t>
      </w:r>
      <w:r w:rsidR="00A33ACE">
        <w:t xml:space="preserve">s </w:t>
      </w:r>
      <w:r>
        <w:t xml:space="preserve">owned </w:t>
      </w:r>
      <w:r w:rsidR="00A33ACE">
        <w:t>his</w:t>
      </w:r>
      <w:r>
        <w:t xml:space="preserve"> own law firm continuing with both a </w:t>
      </w:r>
      <w:r w:rsidR="00B55A31">
        <w:t xml:space="preserve">domestic </w:t>
      </w:r>
      <w:r>
        <w:t xml:space="preserve">and international </w:t>
      </w:r>
      <w:r w:rsidR="00B55A31">
        <w:t xml:space="preserve">practice </w:t>
      </w:r>
      <w:r>
        <w:t xml:space="preserve">similar to </w:t>
      </w:r>
      <w:r w:rsidR="001A5E35">
        <w:t>his</w:t>
      </w:r>
      <w:r>
        <w:t xml:space="preserve"> </w:t>
      </w:r>
      <w:r w:rsidR="00061B73">
        <w:t xml:space="preserve">prior </w:t>
      </w:r>
      <w:r>
        <w:t>firms including</w:t>
      </w:r>
      <w:r w:rsidR="00B55A31">
        <w:t xml:space="preserve"> </w:t>
      </w:r>
      <w:r>
        <w:t xml:space="preserve">Trial and Appellate litigation </w:t>
      </w:r>
      <w:r w:rsidR="00B55A31">
        <w:t xml:space="preserve">(including Commercial, Premises Liability, Personal Injury, Criminal Defense, and General Litigation), as well as Transactional work (Contracts, Corporate formation, Real Estate Transactions, and Estates). </w:t>
      </w:r>
      <w:r w:rsidR="00A33ACE">
        <w:t xml:space="preserve">His </w:t>
      </w:r>
      <w:r w:rsidR="00B55A31">
        <w:t xml:space="preserve">international practice has included criminal defense, before </w:t>
      </w:r>
      <w:proofErr w:type="gramStart"/>
      <w:r w:rsidR="00B55A31">
        <w:t>both the</w:t>
      </w:r>
      <w:proofErr w:type="gramEnd"/>
      <w:r w:rsidR="00B55A31">
        <w:t xml:space="preserve"> UN ICTY, UN </w:t>
      </w:r>
      <w:r w:rsidR="008051CE">
        <w:t>IRMCT</w:t>
      </w:r>
      <w:r w:rsidR="00B55A31">
        <w:t xml:space="preserve">, and State Court of </w:t>
      </w:r>
      <w:proofErr w:type="spellStart"/>
      <w:r w:rsidR="00B55A31">
        <w:t>BiH</w:t>
      </w:r>
      <w:proofErr w:type="spellEnd"/>
      <w:r w:rsidR="00B55A31">
        <w:t xml:space="preserve">. </w:t>
      </w:r>
      <w:r w:rsidR="00A33ACE">
        <w:t>He is</w:t>
      </w:r>
      <w:r w:rsidR="00061B73">
        <w:t xml:space="preserve"> currently the </w:t>
      </w:r>
      <w:r w:rsidR="00A33ACE">
        <w:t>Vice-</w:t>
      </w:r>
      <w:r w:rsidR="00061B73">
        <w:t xml:space="preserve">President of the Association of </w:t>
      </w:r>
      <w:proofErr w:type="spellStart"/>
      <w:r w:rsidR="00061B73">
        <w:t>Defence</w:t>
      </w:r>
      <w:proofErr w:type="spellEnd"/>
      <w:r w:rsidR="00061B73">
        <w:t xml:space="preserve"> Counsel Practicing before International Courts and Tribunals (ADC-ICT) which is the recognized bar of the UN ICTY and UN </w:t>
      </w:r>
      <w:r w:rsidR="008051CE">
        <w:t>IRMCT</w:t>
      </w:r>
      <w:r w:rsidR="00061B73">
        <w:t xml:space="preserve">. </w:t>
      </w:r>
      <w:r w:rsidR="00A33ACE">
        <w:t>Last year he served as ADC-ICT President</w:t>
      </w:r>
      <w:r w:rsidR="001A5E35">
        <w:t xml:space="preserve"> and has held multiple roles</w:t>
      </w:r>
      <w:r w:rsidR="00A33ACE">
        <w:t>. He has been involved in multiple ICTY/</w:t>
      </w:r>
      <w:r w:rsidR="008051CE">
        <w:t>IRMCT</w:t>
      </w:r>
      <w:r w:rsidR="00A33ACE">
        <w:t xml:space="preserve"> cases.  </w:t>
      </w:r>
      <w:r w:rsidR="00061B73">
        <w:t xml:space="preserve"> </w:t>
      </w:r>
    </w:p>
    <w:p w14:paraId="56E5F8B4" w14:textId="77777777" w:rsidR="00A33ACE" w:rsidRDefault="00A33ACE" w:rsidP="00A33ACE">
      <w:pPr>
        <w:spacing w:line="276" w:lineRule="auto"/>
        <w:ind w:left="284" w:right="115"/>
        <w:jc w:val="both"/>
      </w:pPr>
    </w:p>
    <w:p w14:paraId="3EF6E39E" w14:textId="1F2F9811" w:rsidR="00A33ACE" w:rsidRDefault="00A33ACE" w:rsidP="00A33ACE">
      <w:pPr>
        <w:spacing w:line="276" w:lineRule="auto"/>
        <w:ind w:left="284" w:right="115"/>
        <w:jc w:val="both"/>
      </w:pPr>
      <w:r>
        <w:t>Mr.</w:t>
      </w:r>
      <w:r w:rsidRPr="00A33ACE">
        <w:t xml:space="preserve"> </w:t>
      </w:r>
      <w:proofErr w:type="spellStart"/>
      <w:r>
        <w:t>Ivetić</w:t>
      </w:r>
      <w:proofErr w:type="spellEnd"/>
      <w:r w:rsidR="00061B73">
        <w:t xml:space="preserve"> ha</w:t>
      </w:r>
      <w:r>
        <w:t xml:space="preserve">s also been a long-standing member of the ADC-ICT training committee, and </w:t>
      </w:r>
      <w:r w:rsidR="00B55A31">
        <w:t>served as an instructor/lecturer on Oral Advocacy and Trial Practice for the participants of the ADC-ICT &amp; ICLB Mock Trial since 2014, and ha</w:t>
      </w:r>
      <w:r>
        <w:t>s</w:t>
      </w:r>
      <w:r w:rsidR="00B55A31">
        <w:t xml:space="preserve"> presented Advocacy Training lectures for the ADC-ICT on several topics as well as regularly lecturing to visiting University and Bar groups from around the world. </w:t>
      </w:r>
    </w:p>
    <w:p w14:paraId="725EE3A9" w14:textId="77777777" w:rsidR="00A33ACE" w:rsidRDefault="00A33ACE" w:rsidP="00A33ACE">
      <w:pPr>
        <w:spacing w:line="276" w:lineRule="auto"/>
        <w:ind w:left="284" w:right="115"/>
        <w:jc w:val="both"/>
      </w:pPr>
    </w:p>
    <w:p w14:paraId="4CD20524" w14:textId="77777777" w:rsidR="00A33ACE" w:rsidRDefault="00B55A31" w:rsidP="00A33ACE">
      <w:pPr>
        <w:spacing w:line="276" w:lineRule="auto"/>
        <w:ind w:left="284" w:right="115"/>
        <w:jc w:val="both"/>
      </w:pPr>
      <w:r>
        <w:t xml:space="preserve">In addition to the UN IRMICT (Formerly UN ICTY), </w:t>
      </w:r>
      <w:r w:rsidR="00A33ACE">
        <w:t>he is</w:t>
      </w:r>
      <w:r>
        <w:t xml:space="preserve"> licensed to practice before the State Court of Bosnia-Herzegovina, the State of Illinois, and the United States Federal District Court of the Northern District of Illinois</w:t>
      </w:r>
      <w:r w:rsidR="00A33ACE">
        <w:t>, and is</w:t>
      </w:r>
      <w:r w:rsidR="003B2C7A">
        <w:t xml:space="preserve"> on the list of counsel licensed to practice before the International Criminal Court in The Hague.</w:t>
      </w:r>
    </w:p>
    <w:p w14:paraId="3E95E7D0" w14:textId="77777777" w:rsidR="00A33ACE" w:rsidRDefault="00A33ACE" w:rsidP="00A33ACE">
      <w:pPr>
        <w:spacing w:line="276" w:lineRule="auto"/>
        <w:ind w:left="284" w:right="115"/>
        <w:jc w:val="both"/>
      </w:pPr>
    </w:p>
    <w:p w14:paraId="4663BDC0" w14:textId="7FE98822" w:rsidR="003B2C7A" w:rsidRDefault="00A33ACE" w:rsidP="00A33ACE">
      <w:pPr>
        <w:spacing w:line="276" w:lineRule="auto"/>
        <w:ind w:left="284" w:right="115"/>
        <w:jc w:val="both"/>
      </w:pPr>
      <w:r>
        <w:t xml:space="preserve">His current firm also is affiliated with the Kansas-Based law firm of </w:t>
      </w:r>
      <w:r w:rsidR="003B2C7A">
        <w:t>Warrior Lawyers International</w:t>
      </w:r>
      <w:r>
        <w:t xml:space="preserve"> - Kerns Law Group. </w:t>
      </w:r>
      <w:r w:rsidR="003B2C7A">
        <w:t>Through Warrior Lawyers International</w:t>
      </w:r>
      <w:r>
        <w:t xml:space="preserve"> he and his colleagues</w:t>
      </w:r>
      <w:r w:rsidR="003B2C7A">
        <w:t xml:space="preserve"> have been sought and/or retained for international work alongside local counsel in several European countries, as well as Australia and Africa.</w:t>
      </w:r>
    </w:p>
    <w:p w14:paraId="70EF037E" w14:textId="77777777" w:rsidR="00462FE3" w:rsidRDefault="00462FE3" w:rsidP="00293B4E">
      <w:pPr>
        <w:spacing w:before="67"/>
      </w:pPr>
    </w:p>
    <w:p w14:paraId="1C65E413" w14:textId="77777777" w:rsidR="00462FE3" w:rsidRPr="00293B4E" w:rsidRDefault="00462FE3" w:rsidP="00293B4E">
      <w:pPr>
        <w:spacing w:before="67"/>
      </w:pPr>
    </w:p>
    <w:sectPr w:rsidR="00462FE3" w:rsidRPr="00293B4E" w:rsidSect="00293B4E">
      <w:footerReference w:type="default" r:id="rId8"/>
      <w:pgSz w:w="11910" w:h="16850"/>
      <w:pgMar w:top="1134" w:right="1580" w:bottom="1000" w:left="158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8E37E" w14:textId="77777777" w:rsidR="00B406DA" w:rsidRDefault="00B406DA">
      <w:r>
        <w:separator/>
      </w:r>
    </w:p>
  </w:endnote>
  <w:endnote w:type="continuationSeparator" w:id="0">
    <w:p w14:paraId="281E7CB5" w14:textId="77777777" w:rsidR="00B406DA" w:rsidRDefault="00B4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Times New Roman"/>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C17EB" w14:textId="77777777" w:rsidR="009706E7" w:rsidRDefault="00462FE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448FFD9" wp14:editId="5F8C1CCB">
              <wp:simplePos x="0" y="0"/>
              <wp:positionH relativeFrom="page">
                <wp:posOffset>6389370</wp:posOffset>
              </wp:positionH>
              <wp:positionV relativeFrom="page">
                <wp:posOffset>10045065</wp:posOffset>
              </wp:positionV>
              <wp:extent cx="116840" cy="183515"/>
              <wp:effectExtent l="0" t="0" r="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E6BB3" w14:textId="77777777" w:rsidR="009706E7" w:rsidRDefault="00B55A31">
                          <w:pPr>
                            <w:pStyle w:val="BodyText"/>
                            <w:spacing w:before="20"/>
                            <w:ind w:left="40"/>
                            <w:rPr>
                              <w:rFonts w:ascii="Garamond"/>
                            </w:rPr>
                          </w:pPr>
                          <w:r>
                            <w:fldChar w:fldCharType="begin"/>
                          </w:r>
                          <w:r>
                            <w:rPr>
                              <w:rFonts w:ascii="Garamond"/>
                            </w:rPr>
                            <w:instrText xml:space="preserve"> PAGE </w:instrText>
                          </w:r>
                          <w:r>
                            <w:fldChar w:fldCharType="separate"/>
                          </w:r>
                          <w:r w:rsidR="00667EAF">
                            <w:rPr>
                              <w:rFonts w:ascii="Garamond"/>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3.1pt;margin-top:790.95pt;width:9.2pt;height:14.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" filled="f" stroked="f">
              <v:textbox inset="0,0,0,0">
                <w:txbxContent>
                  <w:p w14:paraId="013E6BB3" w14:textId="77777777" w:rsidR="009706E7" w:rsidRDefault="00B55A31">
                    <w:pPr>
                      <w:pStyle w:val="BodyText"/>
                      <w:spacing w:before="20"/>
                      <w:ind w:left="40"/>
                      <w:rPr>
                        <w:rFonts w:ascii="Garamond"/>
                      </w:rPr>
                    </w:pPr>
                    <w:r>
                      <w:fldChar w:fldCharType="begin"/>
                    </w:r>
                    <w:r>
                      <w:rPr>
                        <w:rFonts w:ascii="Garamond"/>
                      </w:rPr>
                      <w:instrText xml:space="preserve"> PAGE </w:instrText>
                    </w:r>
                    <w:r>
                      <w:fldChar w:fldCharType="separate"/>
                    </w:r>
                    <w:r w:rsidR="00667EAF">
                      <w:rPr>
                        <w:rFonts w:ascii="Garamond"/>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EE109" w14:textId="77777777" w:rsidR="00B406DA" w:rsidRDefault="00B406DA">
      <w:r>
        <w:separator/>
      </w:r>
    </w:p>
  </w:footnote>
  <w:footnote w:type="continuationSeparator" w:id="0">
    <w:p w14:paraId="1C714285" w14:textId="77777777" w:rsidR="00B406DA" w:rsidRDefault="00B40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14E2C"/>
    <w:multiLevelType w:val="hybridMultilevel"/>
    <w:tmpl w:val="4FACF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EE7404"/>
    <w:multiLevelType w:val="hybridMultilevel"/>
    <w:tmpl w:val="0868D234"/>
    <w:lvl w:ilvl="0" w:tplc="A8B00AC4">
      <w:start w:val="1"/>
      <w:numFmt w:val="lowerLetter"/>
      <w:lvlText w:val="%1)"/>
      <w:lvlJc w:val="left"/>
      <w:pPr>
        <w:ind w:left="1641" w:hanging="360"/>
        <w:jc w:val="right"/>
      </w:pPr>
      <w:rPr>
        <w:rFonts w:ascii="Arial" w:eastAsia="Arial" w:hAnsi="Arial" w:cs="Arial" w:hint="default"/>
        <w:spacing w:val="-1"/>
        <w:w w:val="100"/>
        <w:sz w:val="22"/>
        <w:szCs w:val="22"/>
      </w:rPr>
    </w:lvl>
    <w:lvl w:ilvl="1" w:tplc="584E007A">
      <w:numFmt w:val="bullet"/>
      <w:lvlText w:val="•"/>
      <w:lvlJc w:val="left"/>
      <w:pPr>
        <w:ind w:left="2394" w:hanging="360"/>
      </w:pPr>
      <w:rPr>
        <w:rFonts w:hint="default"/>
      </w:rPr>
    </w:lvl>
    <w:lvl w:ilvl="2" w:tplc="87764FB2">
      <w:numFmt w:val="bullet"/>
      <w:lvlText w:val="•"/>
      <w:lvlJc w:val="left"/>
      <w:pPr>
        <w:ind w:left="3149" w:hanging="360"/>
      </w:pPr>
      <w:rPr>
        <w:rFonts w:hint="default"/>
      </w:rPr>
    </w:lvl>
    <w:lvl w:ilvl="3" w:tplc="EABE41DE">
      <w:numFmt w:val="bullet"/>
      <w:lvlText w:val="•"/>
      <w:lvlJc w:val="left"/>
      <w:pPr>
        <w:ind w:left="3903" w:hanging="360"/>
      </w:pPr>
      <w:rPr>
        <w:rFonts w:hint="default"/>
      </w:rPr>
    </w:lvl>
    <w:lvl w:ilvl="4" w:tplc="6AA81D5A">
      <w:numFmt w:val="bullet"/>
      <w:lvlText w:val="•"/>
      <w:lvlJc w:val="left"/>
      <w:pPr>
        <w:ind w:left="4658" w:hanging="360"/>
      </w:pPr>
      <w:rPr>
        <w:rFonts w:hint="default"/>
      </w:rPr>
    </w:lvl>
    <w:lvl w:ilvl="5" w:tplc="8F181656">
      <w:numFmt w:val="bullet"/>
      <w:lvlText w:val="•"/>
      <w:lvlJc w:val="left"/>
      <w:pPr>
        <w:ind w:left="5413" w:hanging="360"/>
      </w:pPr>
      <w:rPr>
        <w:rFonts w:hint="default"/>
      </w:rPr>
    </w:lvl>
    <w:lvl w:ilvl="6" w:tplc="5C5A4E38">
      <w:numFmt w:val="bullet"/>
      <w:lvlText w:val="•"/>
      <w:lvlJc w:val="left"/>
      <w:pPr>
        <w:ind w:left="6167" w:hanging="360"/>
      </w:pPr>
      <w:rPr>
        <w:rFonts w:hint="default"/>
      </w:rPr>
    </w:lvl>
    <w:lvl w:ilvl="7" w:tplc="09B82AEC">
      <w:numFmt w:val="bullet"/>
      <w:lvlText w:val="•"/>
      <w:lvlJc w:val="left"/>
      <w:pPr>
        <w:ind w:left="6922" w:hanging="360"/>
      </w:pPr>
      <w:rPr>
        <w:rFonts w:hint="default"/>
      </w:rPr>
    </w:lvl>
    <w:lvl w:ilvl="8" w:tplc="051A22DA">
      <w:numFmt w:val="bullet"/>
      <w:lvlText w:val="•"/>
      <w:lvlJc w:val="left"/>
      <w:pPr>
        <w:ind w:left="7677" w:hanging="360"/>
      </w:pPr>
      <w:rPr>
        <w:rFonts w:hint="default"/>
      </w:rPr>
    </w:lvl>
  </w:abstractNum>
  <w:abstractNum w:abstractNumId="2">
    <w:nsid w:val="7E4B62DF"/>
    <w:multiLevelType w:val="hybridMultilevel"/>
    <w:tmpl w:val="C1487F56"/>
    <w:lvl w:ilvl="0" w:tplc="EDE63F96">
      <w:start w:val="1"/>
      <w:numFmt w:val="upperRoman"/>
      <w:lvlText w:val="%1."/>
      <w:lvlJc w:val="left"/>
      <w:pPr>
        <w:ind w:left="2824" w:hanging="720"/>
      </w:pPr>
      <w:rPr>
        <w:rFonts w:hint="default"/>
        <w:b w:val="0"/>
      </w:rPr>
    </w:lvl>
    <w:lvl w:ilvl="1" w:tplc="08090019" w:tentative="1">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E7"/>
    <w:rsid w:val="00046CC8"/>
    <w:rsid w:val="00061B73"/>
    <w:rsid w:val="001A5E35"/>
    <w:rsid w:val="00201C5D"/>
    <w:rsid w:val="00286954"/>
    <w:rsid w:val="00293B4E"/>
    <w:rsid w:val="00311C12"/>
    <w:rsid w:val="003521C2"/>
    <w:rsid w:val="003B2C7A"/>
    <w:rsid w:val="00437397"/>
    <w:rsid w:val="00462FE3"/>
    <w:rsid w:val="00667EAF"/>
    <w:rsid w:val="007A7A14"/>
    <w:rsid w:val="008051CE"/>
    <w:rsid w:val="00834A23"/>
    <w:rsid w:val="009706E7"/>
    <w:rsid w:val="009B31B1"/>
    <w:rsid w:val="00A33ACE"/>
    <w:rsid w:val="00A93CE1"/>
    <w:rsid w:val="00B406DA"/>
    <w:rsid w:val="00B55A31"/>
    <w:rsid w:val="00C56E41"/>
    <w:rsid w:val="00D64EED"/>
    <w:rsid w:val="00ED2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61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86954"/>
    <w:rPr>
      <w:color w:val="0000FF"/>
      <w:u w:val="single"/>
    </w:rPr>
  </w:style>
  <w:style w:type="paragraph" w:styleId="FootnoteText">
    <w:name w:val="footnote text"/>
    <w:basedOn w:val="Normal"/>
    <w:link w:val="FootnoteTextChar"/>
    <w:uiPriority w:val="99"/>
    <w:semiHidden/>
    <w:unhideWhenUsed/>
    <w:rsid w:val="00286954"/>
    <w:rPr>
      <w:sz w:val="20"/>
      <w:szCs w:val="20"/>
    </w:rPr>
  </w:style>
  <w:style w:type="character" w:customStyle="1" w:styleId="FootnoteTextChar">
    <w:name w:val="Footnote Text Char"/>
    <w:basedOn w:val="DefaultParagraphFont"/>
    <w:link w:val="FootnoteText"/>
    <w:uiPriority w:val="99"/>
    <w:semiHidden/>
    <w:rsid w:val="00286954"/>
    <w:rPr>
      <w:rFonts w:ascii="Arial" w:eastAsia="Arial" w:hAnsi="Arial" w:cs="Arial"/>
      <w:sz w:val="20"/>
      <w:szCs w:val="20"/>
    </w:rPr>
  </w:style>
  <w:style w:type="character" w:styleId="FootnoteReference">
    <w:name w:val="footnote reference"/>
    <w:basedOn w:val="DefaultParagraphFont"/>
    <w:uiPriority w:val="99"/>
    <w:semiHidden/>
    <w:unhideWhenUsed/>
    <w:rsid w:val="00286954"/>
    <w:rPr>
      <w:vertAlign w:val="superscript"/>
    </w:rPr>
  </w:style>
  <w:style w:type="character" w:styleId="FollowedHyperlink">
    <w:name w:val="FollowedHyperlink"/>
    <w:basedOn w:val="DefaultParagraphFont"/>
    <w:uiPriority w:val="99"/>
    <w:semiHidden/>
    <w:unhideWhenUsed/>
    <w:rsid w:val="00D64EED"/>
    <w:rPr>
      <w:color w:val="800080" w:themeColor="followedHyperlink"/>
      <w:u w:val="single"/>
    </w:rPr>
  </w:style>
  <w:style w:type="paragraph" w:styleId="Header">
    <w:name w:val="header"/>
    <w:basedOn w:val="Normal"/>
    <w:link w:val="HeaderChar"/>
    <w:uiPriority w:val="99"/>
    <w:unhideWhenUsed/>
    <w:rsid w:val="007A7A14"/>
    <w:pPr>
      <w:tabs>
        <w:tab w:val="center" w:pos="4513"/>
        <w:tab w:val="right" w:pos="9026"/>
      </w:tabs>
    </w:pPr>
  </w:style>
  <w:style w:type="character" w:customStyle="1" w:styleId="HeaderChar">
    <w:name w:val="Header Char"/>
    <w:basedOn w:val="DefaultParagraphFont"/>
    <w:link w:val="Header"/>
    <w:uiPriority w:val="99"/>
    <w:rsid w:val="007A7A14"/>
    <w:rPr>
      <w:rFonts w:ascii="Arial" w:eastAsia="Arial" w:hAnsi="Arial" w:cs="Arial"/>
    </w:rPr>
  </w:style>
  <w:style w:type="paragraph" w:styleId="Footer">
    <w:name w:val="footer"/>
    <w:basedOn w:val="Normal"/>
    <w:link w:val="FooterChar"/>
    <w:uiPriority w:val="99"/>
    <w:unhideWhenUsed/>
    <w:rsid w:val="007A7A14"/>
    <w:pPr>
      <w:tabs>
        <w:tab w:val="center" w:pos="4513"/>
        <w:tab w:val="right" w:pos="9026"/>
      </w:tabs>
    </w:pPr>
  </w:style>
  <w:style w:type="character" w:customStyle="1" w:styleId="FooterChar">
    <w:name w:val="Footer Char"/>
    <w:basedOn w:val="DefaultParagraphFont"/>
    <w:link w:val="Footer"/>
    <w:uiPriority w:val="99"/>
    <w:rsid w:val="007A7A14"/>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86954"/>
    <w:rPr>
      <w:color w:val="0000FF"/>
      <w:u w:val="single"/>
    </w:rPr>
  </w:style>
  <w:style w:type="paragraph" w:styleId="FootnoteText">
    <w:name w:val="footnote text"/>
    <w:basedOn w:val="Normal"/>
    <w:link w:val="FootnoteTextChar"/>
    <w:uiPriority w:val="99"/>
    <w:semiHidden/>
    <w:unhideWhenUsed/>
    <w:rsid w:val="00286954"/>
    <w:rPr>
      <w:sz w:val="20"/>
      <w:szCs w:val="20"/>
    </w:rPr>
  </w:style>
  <w:style w:type="character" w:customStyle="1" w:styleId="FootnoteTextChar">
    <w:name w:val="Footnote Text Char"/>
    <w:basedOn w:val="DefaultParagraphFont"/>
    <w:link w:val="FootnoteText"/>
    <w:uiPriority w:val="99"/>
    <w:semiHidden/>
    <w:rsid w:val="00286954"/>
    <w:rPr>
      <w:rFonts w:ascii="Arial" w:eastAsia="Arial" w:hAnsi="Arial" w:cs="Arial"/>
      <w:sz w:val="20"/>
      <w:szCs w:val="20"/>
    </w:rPr>
  </w:style>
  <w:style w:type="character" w:styleId="FootnoteReference">
    <w:name w:val="footnote reference"/>
    <w:basedOn w:val="DefaultParagraphFont"/>
    <w:uiPriority w:val="99"/>
    <w:semiHidden/>
    <w:unhideWhenUsed/>
    <w:rsid w:val="00286954"/>
    <w:rPr>
      <w:vertAlign w:val="superscript"/>
    </w:rPr>
  </w:style>
  <w:style w:type="character" w:styleId="FollowedHyperlink">
    <w:name w:val="FollowedHyperlink"/>
    <w:basedOn w:val="DefaultParagraphFont"/>
    <w:uiPriority w:val="99"/>
    <w:semiHidden/>
    <w:unhideWhenUsed/>
    <w:rsid w:val="00D64EED"/>
    <w:rPr>
      <w:color w:val="800080" w:themeColor="followedHyperlink"/>
      <w:u w:val="single"/>
    </w:rPr>
  </w:style>
  <w:style w:type="paragraph" w:styleId="Header">
    <w:name w:val="header"/>
    <w:basedOn w:val="Normal"/>
    <w:link w:val="HeaderChar"/>
    <w:uiPriority w:val="99"/>
    <w:unhideWhenUsed/>
    <w:rsid w:val="007A7A14"/>
    <w:pPr>
      <w:tabs>
        <w:tab w:val="center" w:pos="4513"/>
        <w:tab w:val="right" w:pos="9026"/>
      </w:tabs>
    </w:pPr>
  </w:style>
  <w:style w:type="character" w:customStyle="1" w:styleId="HeaderChar">
    <w:name w:val="Header Char"/>
    <w:basedOn w:val="DefaultParagraphFont"/>
    <w:link w:val="Header"/>
    <w:uiPriority w:val="99"/>
    <w:rsid w:val="007A7A14"/>
    <w:rPr>
      <w:rFonts w:ascii="Arial" w:eastAsia="Arial" w:hAnsi="Arial" w:cs="Arial"/>
    </w:rPr>
  </w:style>
  <w:style w:type="paragraph" w:styleId="Footer">
    <w:name w:val="footer"/>
    <w:basedOn w:val="Normal"/>
    <w:link w:val="FooterChar"/>
    <w:uiPriority w:val="99"/>
    <w:unhideWhenUsed/>
    <w:rsid w:val="007A7A14"/>
    <w:pPr>
      <w:tabs>
        <w:tab w:val="center" w:pos="4513"/>
        <w:tab w:val="right" w:pos="9026"/>
      </w:tabs>
    </w:pPr>
  </w:style>
  <w:style w:type="character" w:customStyle="1" w:styleId="FooterChar">
    <w:name w:val="Footer Char"/>
    <w:basedOn w:val="DefaultParagraphFont"/>
    <w:link w:val="Footer"/>
    <w:uiPriority w:val="99"/>
    <w:rsid w:val="007A7A1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92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President Theodor Meron</vt:lpstr>
    </vt:vector>
  </TitlesOfParts>
  <Company>HP</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Theodor Meron</dc:title>
  <dc:creator>DrescherC</dc:creator>
  <cp:lastModifiedBy>Rada Pejic-Sremac</cp:lastModifiedBy>
  <cp:revision>5</cp:revision>
  <dcterms:created xsi:type="dcterms:W3CDTF">2020-02-17T15:53:00Z</dcterms:created>
  <dcterms:modified xsi:type="dcterms:W3CDTF">2020-02-18T09:43:00Z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Acrobat PDFMaker 15 for Word</vt:lpwstr>
  </property>
  <property fmtid="{D5CDD505-2E9C-101B-9397-08002B2CF9AE}" pid="4" name="LastSaved">
    <vt:filetime>2019-09-05T00:00:00Z</vt:filetime>
  </property>
</Properties>
</file>